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50" w:rsidRDefault="00703C50" w:rsidP="00703C50">
      <w:pPr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APSTIPRINĀTS:</w:t>
      </w:r>
    </w:p>
    <w:p w:rsidR="00703C50" w:rsidRDefault="00703C50" w:rsidP="00703C50">
      <w:pPr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ar Vaiņodes novada domes</w:t>
      </w:r>
    </w:p>
    <w:p w:rsidR="00703C50" w:rsidRDefault="00703C50" w:rsidP="00703C50">
      <w:pPr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2019.gada 29.oktobra</w:t>
      </w:r>
    </w:p>
    <w:p w:rsidR="00703C50" w:rsidRDefault="00E85A8B" w:rsidP="00703C50">
      <w:pPr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sēdes lēmumu (prot.Nr.15</w:t>
      </w:r>
      <w:r w:rsidR="00703C50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15</w:t>
      </w:r>
      <w:r w:rsidR="00703C50">
        <w:rPr>
          <w:rFonts w:eastAsia="Times New Roman" w:cs="Times New Roman"/>
          <w:sz w:val="20"/>
          <w:szCs w:val="20"/>
        </w:rPr>
        <w:t xml:space="preserve">.p.) </w:t>
      </w:r>
    </w:p>
    <w:p w:rsidR="00703C50" w:rsidRDefault="00703C50" w:rsidP="00703C50">
      <w:pPr>
        <w:ind w:left="360"/>
        <w:jc w:val="center"/>
        <w:rPr>
          <w:rFonts w:eastAsia="Calibri" w:cs="Times New Roman"/>
          <w:sz w:val="22"/>
          <w:szCs w:val="22"/>
        </w:rPr>
      </w:pPr>
    </w:p>
    <w:p w:rsidR="00703C50" w:rsidRDefault="00703C50" w:rsidP="00703C50">
      <w:pPr>
        <w:ind w:left="36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Vaiņodes novada pašvaldības saistošie noteikumi Nr. </w:t>
      </w:r>
      <w:r w:rsidR="00E85A8B">
        <w:rPr>
          <w:rFonts w:eastAsia="Calibri" w:cs="Times New Roman"/>
          <w:b/>
        </w:rPr>
        <w:t>6</w:t>
      </w:r>
    </w:p>
    <w:p w:rsidR="00703C50" w:rsidRDefault="00703C50" w:rsidP="00703C50">
      <w:pPr>
        <w:ind w:left="36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“Grozījumi Vaiņodes novada pašvaldības 2018.gada 23.oktobra saistošajos noteikumos Nr.7 “Vaiņodes novada pašvaldības nolikums””.</w:t>
      </w:r>
    </w:p>
    <w:p w:rsidR="00703C50" w:rsidRDefault="00703C50" w:rsidP="00703C50">
      <w:pPr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Izdoti saskaņā ar likuma </w:t>
      </w:r>
    </w:p>
    <w:p w:rsidR="00703C50" w:rsidRDefault="00703C50" w:rsidP="00703C50">
      <w:pPr>
        <w:ind w:left="432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          </w:t>
      </w:r>
      <w:r>
        <w:rPr>
          <w:rFonts w:eastAsia="Times New Roman" w:cs="Times New Roman"/>
          <w:sz w:val="20"/>
          <w:szCs w:val="20"/>
        </w:rPr>
        <w:tab/>
        <w:t xml:space="preserve">     “Par pašvaldībām” 21.panta </w:t>
      </w:r>
    </w:p>
    <w:p w:rsidR="00703C50" w:rsidRDefault="00703C50" w:rsidP="00703C50">
      <w:pPr>
        <w:ind w:left="432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pirmās daļas 1.punktu un 24.pantu.</w:t>
      </w:r>
    </w:p>
    <w:p w:rsidR="00703C50" w:rsidRDefault="00703C50" w:rsidP="00703C50">
      <w:pPr>
        <w:jc w:val="right"/>
        <w:rPr>
          <w:rFonts w:eastAsia="Times New Roman" w:cs="Times New Roman"/>
          <w:sz w:val="20"/>
          <w:szCs w:val="20"/>
        </w:rPr>
      </w:pPr>
    </w:p>
    <w:p w:rsidR="00703C50" w:rsidRDefault="00703C50" w:rsidP="00703C50">
      <w:pPr>
        <w:rPr>
          <w:rFonts w:eastAsia="Times New Roman" w:cs="Times New Roman"/>
        </w:rPr>
      </w:pPr>
      <w:r>
        <w:rPr>
          <w:rFonts w:eastAsia="Times New Roman" w:cs="Times New Roman"/>
        </w:rPr>
        <w:t>1.  Izdarīt 2018.gada 23.oktobra Vaiņodes novada pašvaldības saistošajos noteikumos Nr.7 “Vaiņodes novada pašvaldības nolikums” sekojošus grozījumus:</w:t>
      </w:r>
    </w:p>
    <w:p w:rsidR="00703C50" w:rsidRDefault="00703C50" w:rsidP="00703C50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1.1.  svītrot nolikuma 9.6.punktu;</w:t>
      </w:r>
    </w:p>
    <w:p w:rsidR="00703C50" w:rsidRDefault="00703C50" w:rsidP="00703C50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1.2. papildināt nolikuma 9.punktu ar 9.14. punktu:</w:t>
      </w:r>
    </w:p>
    <w:p w:rsidR="00703C50" w:rsidRDefault="00703C50" w:rsidP="00703C50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>“ 9.14. Vaiņodes tūrisma informācijas centrs”.</w:t>
      </w:r>
    </w:p>
    <w:p w:rsidR="00703C50" w:rsidRDefault="00703C50" w:rsidP="00703C50">
      <w:pPr>
        <w:rPr>
          <w:rFonts w:eastAsia="Times New Roman" w:cs="Times New Roman"/>
        </w:rPr>
      </w:pPr>
      <w:r>
        <w:rPr>
          <w:rFonts w:eastAsia="Times New Roman" w:cs="Times New Roman"/>
        </w:rPr>
        <w:t>2. Saistošie noteikumi stājas spēkā likuma “Par pašvaldībām” 45.panta ceturtā un piektā daļā noteiktā kārtībā.</w:t>
      </w:r>
    </w:p>
    <w:p w:rsidR="00703C50" w:rsidRDefault="00703C50" w:rsidP="00703C50">
      <w:pPr>
        <w:rPr>
          <w:rFonts w:eastAsia="Times New Roman" w:cs="Times New Roman"/>
        </w:rPr>
      </w:pPr>
    </w:p>
    <w:p w:rsidR="00703C50" w:rsidRDefault="00703C50" w:rsidP="00703C50">
      <w:pPr>
        <w:rPr>
          <w:rFonts w:eastAsia="Times New Roman" w:cs="Times New Roman"/>
        </w:rPr>
      </w:pPr>
    </w:p>
    <w:p w:rsidR="00703C50" w:rsidRDefault="00703C50" w:rsidP="00703C50">
      <w:pPr>
        <w:rPr>
          <w:rFonts w:eastAsia="Times New Roman" w:cs="Times New Roman"/>
        </w:rPr>
      </w:pPr>
      <w:r>
        <w:rPr>
          <w:rFonts w:eastAsia="Times New Roman" w:cs="Times New Roman"/>
        </w:rPr>
        <w:t>Vaiņodes novada domes priekšsēdētājs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V.Jansons</w:t>
      </w:r>
      <w:proofErr w:type="spellEnd"/>
    </w:p>
    <w:p w:rsidR="00703C50" w:rsidRDefault="00703C50" w:rsidP="00703C50">
      <w:pPr>
        <w:rPr>
          <w:rFonts w:eastAsia="Times New Roman" w:cs="Times New Roman"/>
          <w:sz w:val="20"/>
          <w:szCs w:val="20"/>
          <w:lang w:val="en-US"/>
        </w:rPr>
      </w:pPr>
    </w:p>
    <w:p w:rsidR="00703C50" w:rsidRDefault="00703C50" w:rsidP="00703C50">
      <w:pPr>
        <w:rPr>
          <w:rFonts w:eastAsia="Times New Roman" w:cs="Times New Roman"/>
          <w:sz w:val="20"/>
          <w:szCs w:val="20"/>
          <w:lang w:val="en-US"/>
        </w:rPr>
      </w:pPr>
    </w:p>
    <w:p w:rsidR="00703C50" w:rsidRDefault="00703C50" w:rsidP="00703C50">
      <w:pPr>
        <w:rPr>
          <w:rFonts w:eastAsia="Times New Roman" w:cs="Times New Roman"/>
          <w:sz w:val="20"/>
          <w:szCs w:val="20"/>
          <w:lang w:val="en-US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9C775F" w:rsidRDefault="009C775F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</w:p>
    <w:p w:rsidR="00703C50" w:rsidRDefault="00703C50" w:rsidP="00703C50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Paskaidrojuma raksts</w:t>
      </w:r>
    </w:p>
    <w:p w:rsidR="00703C50" w:rsidRDefault="00703C50" w:rsidP="00703C50">
      <w:pPr>
        <w:autoSpaceDE w:val="0"/>
        <w:autoSpaceDN w:val="0"/>
        <w:spacing w:before="46" w:after="2" w:line="276" w:lineRule="auto"/>
        <w:ind w:left="719" w:right="599"/>
        <w:jc w:val="center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pie </w:t>
      </w:r>
      <w:r>
        <w:rPr>
          <w:rFonts w:eastAsia="Times New Roman" w:cs="Times New Roman"/>
          <w:b/>
          <w:bCs/>
        </w:rPr>
        <w:t>Vaiņodes novada pašvaldības s</w:t>
      </w:r>
      <w:r w:rsidR="00A958CF">
        <w:rPr>
          <w:rFonts w:eastAsia="Times New Roman" w:cs="Times New Roman"/>
          <w:b/>
          <w:bCs/>
        </w:rPr>
        <w:t xml:space="preserve">aistošajiem noteikumiem Nr.6 </w:t>
      </w:r>
      <w:r>
        <w:rPr>
          <w:rFonts w:eastAsia="Times New Roman" w:cs="Times New Roman"/>
          <w:b/>
          <w:bCs/>
        </w:rPr>
        <w:t xml:space="preserve">“Grozījumi Vaiņodes novada pašvaldības 2018.gada 23.oktobra saistošajos noteikumos Nr.7 “Vaiņodes novada pašvaldības </w:t>
      </w:r>
      <w:bookmarkStart w:id="0" w:name="_GoBack"/>
      <w:bookmarkEnd w:id="0"/>
      <w:r>
        <w:rPr>
          <w:rFonts w:eastAsia="Times New Roman" w:cs="Times New Roman"/>
          <w:b/>
          <w:bCs/>
        </w:rPr>
        <w:t>nolikums””.</w:t>
      </w:r>
    </w:p>
    <w:tbl>
      <w:tblPr>
        <w:tblStyle w:val="TableNormal"/>
        <w:tblW w:w="0" w:type="auto"/>
        <w:tblInd w:w="249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032"/>
      </w:tblGrid>
      <w:tr w:rsidR="00703C50" w:rsidTr="00EF1B13">
        <w:trPr>
          <w:trHeight w:val="2598"/>
        </w:trPr>
        <w:tc>
          <w:tcPr>
            <w:tcW w:w="33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0" w:line="254" w:lineRule="auto"/>
              <w:ind w:left="30" w:right="1307"/>
              <w:rPr>
                <w:rFonts w:eastAsia="Times New Roman" w:cs="Times New Roman"/>
                <w:szCs w:val="22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Pašreizējās situācijas raksturojums</w:t>
            </w:r>
          </w:p>
        </w:tc>
        <w:tc>
          <w:tcPr>
            <w:tcW w:w="603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:rsidR="00703C50" w:rsidRPr="00412323" w:rsidRDefault="00703C50" w:rsidP="00EF1B13">
            <w:pPr>
              <w:jc w:val="both"/>
              <w:rPr>
                <w:rFonts w:eastAsiaTheme="minorHAnsi" w:cs="Times New Roman"/>
                <w:lang w:val="lv-LV"/>
              </w:rPr>
            </w:pPr>
            <w:r w:rsidRPr="00412323">
              <w:rPr>
                <w:rFonts w:cs="Times New Roman"/>
                <w:lang w:val="lv-LV"/>
              </w:rPr>
              <w:t>Salīdzinot pašvaldības izveidoto iestāžu skaitu un struktūru pašvaldības nolikumā ar Latvijas Republikas uzņēmumu reģistra publisko personu un iestāžu sarakstu, konstatēta atšķirīga informācija par Vaiņodes novada pašvaldības struktūru.</w:t>
            </w:r>
          </w:p>
          <w:p w:rsidR="00703C50" w:rsidRPr="00412323" w:rsidRDefault="00703C50" w:rsidP="00EF1B13">
            <w:pPr>
              <w:spacing w:before="23" w:line="276" w:lineRule="auto"/>
              <w:ind w:left="30" w:right="13" w:firstLine="360"/>
              <w:jc w:val="both"/>
              <w:rPr>
                <w:rFonts w:eastAsia="Times New Roman" w:cs="Times New Roman"/>
                <w:szCs w:val="22"/>
                <w:lang w:val="lv-LV"/>
              </w:rPr>
            </w:pPr>
          </w:p>
        </w:tc>
      </w:tr>
      <w:tr w:rsidR="00703C50" w:rsidTr="00EF1B13">
        <w:trPr>
          <w:trHeight w:val="2282"/>
        </w:trPr>
        <w:tc>
          <w:tcPr>
            <w:tcW w:w="33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3" w:line="252" w:lineRule="auto"/>
              <w:ind w:left="30" w:right="441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Saistošo noteikumu projekta nepieciešamības raksturojums</w:t>
            </w:r>
          </w:p>
        </w:tc>
        <w:tc>
          <w:tcPr>
            <w:tcW w:w="603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:rsidR="00703C50" w:rsidRDefault="00703C50" w:rsidP="00EF1B13">
            <w:pPr>
              <w:jc w:val="both"/>
              <w:rPr>
                <w:rFonts w:eastAsiaTheme="minorHAnsi" w:cs="Times New Roman"/>
              </w:rPr>
            </w:pPr>
            <w:proofErr w:type="spellStart"/>
            <w:r>
              <w:rPr>
                <w:rFonts w:cs="Times New Roman"/>
              </w:rPr>
              <w:t>Nepieciešams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sakārtot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informāciju</w:t>
            </w:r>
            <w:proofErr w:type="spellEnd"/>
            <w:r>
              <w:rPr>
                <w:rFonts w:cs="Times New Roman"/>
              </w:rPr>
              <w:t xml:space="preserve"> par </w:t>
            </w:r>
            <w:proofErr w:type="spellStart"/>
            <w:r>
              <w:rPr>
                <w:rFonts w:cs="Times New Roman"/>
              </w:rPr>
              <w:t>Vaiņodes</w:t>
            </w:r>
            <w:proofErr w:type="spellEnd"/>
            <w:r>
              <w:rPr>
                <w:rFonts w:cs="Times New Roman"/>
              </w:rPr>
              <w:t xml:space="preserve"> novada </w:t>
            </w:r>
            <w:proofErr w:type="spellStart"/>
            <w:r>
              <w:rPr>
                <w:rFonts w:cs="Times New Roman"/>
              </w:rPr>
              <w:t>pašvaldības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struktūru</w:t>
            </w:r>
            <w:proofErr w:type="spellEnd"/>
            <w:r>
              <w:rPr>
                <w:rFonts w:cs="Times New Roman"/>
              </w:rPr>
              <w:t>.</w:t>
            </w:r>
          </w:p>
          <w:p w:rsidR="00703C50" w:rsidRDefault="00703C50" w:rsidP="00EF1B13">
            <w:pPr>
              <w:spacing w:before="25" w:line="276" w:lineRule="auto"/>
              <w:ind w:left="30" w:right="14" w:firstLine="376"/>
              <w:jc w:val="both"/>
              <w:rPr>
                <w:rFonts w:eastAsia="Times New Roman" w:cs="Times New Roman"/>
                <w:szCs w:val="22"/>
              </w:rPr>
            </w:pPr>
          </w:p>
        </w:tc>
      </w:tr>
      <w:tr w:rsidR="00703C50" w:rsidTr="00EF1B13">
        <w:trPr>
          <w:trHeight w:val="1328"/>
        </w:trPr>
        <w:tc>
          <w:tcPr>
            <w:tcW w:w="33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3" w:line="252" w:lineRule="auto"/>
              <w:ind w:left="30" w:right="307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Īss saistošo noteikumu projekta satura izklāsts</w:t>
            </w:r>
          </w:p>
        </w:tc>
        <w:tc>
          <w:tcPr>
            <w:tcW w:w="603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:rsidR="00703C50" w:rsidRDefault="00703C50" w:rsidP="00EF1B13">
            <w:pPr>
              <w:jc w:val="both"/>
              <w:rPr>
                <w:rFonts w:eastAsiaTheme="minorHAnsi" w:cs="Times New Roman"/>
              </w:rPr>
            </w:pPr>
            <w:r w:rsidRPr="00412323">
              <w:rPr>
                <w:rFonts w:cs="Times New Roman"/>
                <w:lang w:val="lv-LV"/>
              </w:rPr>
              <w:t xml:space="preserve">2018.gada 23.oktobra Vaiņodes novada saistošajos noteikumos Nr.7 “Vaiņodes novada pašvaldības nolikums” 9.6. punktā norādīts, ka dome ir izveidojusi sekojošu iestādi: Embūtes tautas nams. Faktiski šāda iestāde tika veidota pagastu padomes laikā un domes laikā nav aktualizēta, kā iestāde uz šodienu nedarbojas. </w:t>
            </w:r>
            <w:proofErr w:type="spellStart"/>
            <w:r>
              <w:rPr>
                <w:rFonts w:cs="Times New Roman"/>
              </w:rPr>
              <w:t>Iestāde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Embūtes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tautas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nams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svītrojams</w:t>
            </w:r>
            <w:proofErr w:type="spellEnd"/>
            <w:r>
              <w:rPr>
                <w:rFonts w:cs="Times New Roman"/>
              </w:rPr>
              <w:t xml:space="preserve"> no </w:t>
            </w:r>
            <w:proofErr w:type="spellStart"/>
            <w:r>
              <w:rPr>
                <w:rFonts w:cs="Times New Roman"/>
              </w:rPr>
              <w:t>Vaiņodes</w:t>
            </w:r>
            <w:proofErr w:type="spellEnd"/>
            <w:r>
              <w:rPr>
                <w:rFonts w:cs="Times New Roman"/>
              </w:rPr>
              <w:t xml:space="preserve"> novada </w:t>
            </w:r>
            <w:proofErr w:type="spellStart"/>
            <w:r>
              <w:rPr>
                <w:rFonts w:cs="Times New Roman"/>
              </w:rPr>
              <w:t>pašvaldības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nolikuma</w:t>
            </w:r>
            <w:proofErr w:type="spellEnd"/>
            <w:r>
              <w:rPr>
                <w:rFonts w:cs="Times New Roman"/>
              </w:rPr>
              <w:t xml:space="preserve"> un </w:t>
            </w:r>
            <w:proofErr w:type="spellStart"/>
            <w:r>
              <w:rPr>
                <w:rFonts w:cs="Times New Roman"/>
              </w:rPr>
              <w:t>dzēšams</w:t>
            </w:r>
            <w:proofErr w:type="spellEnd"/>
            <w:r>
              <w:rPr>
                <w:rFonts w:cs="Times New Roman"/>
              </w:rPr>
              <w:t xml:space="preserve"> no </w:t>
            </w:r>
            <w:proofErr w:type="spellStart"/>
            <w:r>
              <w:rPr>
                <w:rFonts w:cs="Times New Roman"/>
              </w:rPr>
              <w:t>Valsts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ieņēmuma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dienesta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reģistra</w:t>
            </w:r>
            <w:proofErr w:type="spellEnd"/>
            <w:r>
              <w:rPr>
                <w:rFonts w:cs="Times New Roman"/>
              </w:rPr>
              <w:t>.</w:t>
            </w:r>
          </w:p>
          <w:p w:rsidR="00703C50" w:rsidRDefault="00703C50" w:rsidP="00EF1B1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Lai </w:t>
            </w:r>
            <w:proofErr w:type="spellStart"/>
            <w:r>
              <w:rPr>
                <w:rFonts w:cs="Times New Roman"/>
              </w:rPr>
              <w:t>nodrošinātu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pilnvērtīgu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Vaiņodes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tūrisma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informācijas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centra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darbību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nepieciešams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izveidot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jaunu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struktūrvienību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Priekšlikums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papildināt</w:t>
            </w:r>
            <w:proofErr w:type="spellEnd"/>
            <w:r>
              <w:rPr>
                <w:rFonts w:cs="Times New Roman"/>
              </w:rPr>
              <w:t xml:space="preserve"> 2018.gada 23.oktobra </w:t>
            </w:r>
            <w:proofErr w:type="spellStart"/>
            <w:r>
              <w:rPr>
                <w:rFonts w:cs="Times New Roman"/>
              </w:rPr>
              <w:t>Vaiņodes</w:t>
            </w:r>
            <w:proofErr w:type="spellEnd"/>
            <w:r>
              <w:rPr>
                <w:rFonts w:cs="Times New Roman"/>
              </w:rPr>
              <w:t xml:space="preserve"> novada </w:t>
            </w:r>
            <w:proofErr w:type="spellStart"/>
            <w:r>
              <w:rPr>
                <w:rFonts w:cs="Times New Roman"/>
              </w:rPr>
              <w:t>saistošajos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noteikumos</w:t>
            </w:r>
            <w:proofErr w:type="spellEnd"/>
            <w:r>
              <w:rPr>
                <w:rFonts w:cs="Times New Roman"/>
              </w:rPr>
              <w:t xml:space="preserve"> Nr.7 “</w:t>
            </w:r>
            <w:proofErr w:type="spellStart"/>
            <w:r>
              <w:rPr>
                <w:rFonts w:cs="Times New Roman"/>
              </w:rPr>
              <w:t>Vaiņodes</w:t>
            </w:r>
            <w:proofErr w:type="spellEnd"/>
            <w:r>
              <w:rPr>
                <w:rFonts w:cs="Times New Roman"/>
              </w:rPr>
              <w:t xml:space="preserve"> novada </w:t>
            </w:r>
            <w:proofErr w:type="spellStart"/>
            <w:r>
              <w:rPr>
                <w:rFonts w:cs="Times New Roman"/>
              </w:rPr>
              <w:t>pašvaldības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nolikums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ar</w:t>
            </w:r>
            <w:proofErr w:type="spellEnd"/>
            <w:r>
              <w:rPr>
                <w:rFonts w:cs="Times New Roman"/>
              </w:rPr>
              <w:t xml:space="preserve"> 9.14.punktu </w:t>
            </w:r>
            <w:proofErr w:type="spellStart"/>
            <w:r>
              <w:rPr>
                <w:rFonts w:cs="Times New Roman"/>
              </w:rPr>
              <w:t>Vaiņodes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tūrisma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informācijas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centrs</w:t>
            </w:r>
            <w:proofErr w:type="spellEnd"/>
            <w:r>
              <w:rPr>
                <w:rFonts w:cs="Times New Roman"/>
              </w:rPr>
              <w:t>.</w:t>
            </w:r>
          </w:p>
          <w:p w:rsidR="00703C50" w:rsidRDefault="00703C50" w:rsidP="00EF1B13">
            <w:pPr>
              <w:spacing w:before="25" w:line="276" w:lineRule="auto"/>
              <w:ind w:left="30" w:right="16" w:firstLine="240"/>
              <w:jc w:val="both"/>
              <w:rPr>
                <w:rFonts w:eastAsia="Times New Roman" w:cs="Times New Roman"/>
                <w:szCs w:val="22"/>
              </w:rPr>
            </w:pPr>
          </w:p>
        </w:tc>
      </w:tr>
      <w:tr w:rsidR="00703C50" w:rsidTr="00EF1B13">
        <w:trPr>
          <w:trHeight w:val="942"/>
        </w:trPr>
        <w:tc>
          <w:tcPr>
            <w:tcW w:w="33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3"/>
              <w:ind w:left="30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Saistošo noteikumu projekta</w:t>
            </w:r>
          </w:p>
          <w:p w:rsidR="00703C50" w:rsidRDefault="00703C50" w:rsidP="00EF1B13">
            <w:pPr>
              <w:spacing w:before="17" w:line="254" w:lineRule="auto"/>
              <w:ind w:left="30" w:right="81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iespējamā ietekme uz pašvaldības budžetu</w:t>
            </w:r>
          </w:p>
        </w:tc>
        <w:tc>
          <w:tcPr>
            <w:tcW w:w="603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5"/>
              <w:ind w:left="330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Nav attiecināms.</w:t>
            </w:r>
          </w:p>
        </w:tc>
      </w:tr>
      <w:tr w:rsidR="00703C50" w:rsidTr="00EF1B13">
        <w:trPr>
          <w:trHeight w:val="1237"/>
        </w:trPr>
        <w:tc>
          <w:tcPr>
            <w:tcW w:w="33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3" w:line="254" w:lineRule="auto"/>
              <w:ind w:left="30" w:right="593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Saistošo noteikumu projekta iespējamā ietekme uz</w:t>
            </w:r>
          </w:p>
          <w:p w:rsidR="00703C50" w:rsidRDefault="00703C50" w:rsidP="00EF1B13">
            <w:pPr>
              <w:spacing w:line="254" w:lineRule="auto"/>
              <w:ind w:left="30" w:right="87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uzņēmējdarbības vidi pašvaldības teritorijā</w:t>
            </w:r>
          </w:p>
        </w:tc>
        <w:tc>
          <w:tcPr>
            <w:tcW w:w="603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5"/>
              <w:ind w:left="270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Nav attiecināms.</w:t>
            </w:r>
          </w:p>
        </w:tc>
      </w:tr>
      <w:tr w:rsidR="00703C50" w:rsidTr="00EF1B13">
        <w:trPr>
          <w:trHeight w:val="2282"/>
        </w:trPr>
        <w:tc>
          <w:tcPr>
            <w:tcW w:w="33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before="23" w:line="254" w:lineRule="auto"/>
              <w:ind w:left="30" w:right="593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lastRenderedPageBreak/>
              <w:t>Saistošo noteikumu projekta iespējamā ietekme uz</w:t>
            </w:r>
          </w:p>
          <w:p w:rsidR="00703C50" w:rsidRDefault="00703C50" w:rsidP="00EF1B13">
            <w:pPr>
              <w:spacing w:line="273" w:lineRule="exact"/>
              <w:ind w:left="30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administratīvajām procedūrām</w:t>
            </w:r>
          </w:p>
        </w:tc>
        <w:tc>
          <w:tcPr>
            <w:tcW w:w="603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703C50" w:rsidRDefault="00703C50" w:rsidP="00EF1B13">
            <w:pPr>
              <w:spacing w:line="276" w:lineRule="auto"/>
              <w:ind w:left="30" w:right="50" w:firstLine="376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Personas saistošo noteikumu piemērošanas jautājumos var griezties pašvaldības administrācijā un pagastu</w:t>
            </w:r>
            <w:r>
              <w:rPr>
                <w:rFonts w:eastAsia="Times New Roman" w:cs="Times New Roman"/>
                <w:spacing w:val="-15"/>
                <w:lang w:val="lv-LV"/>
              </w:rPr>
              <w:t xml:space="preserve"> </w:t>
            </w:r>
            <w:r>
              <w:rPr>
                <w:rFonts w:eastAsia="Times New Roman" w:cs="Times New Roman"/>
                <w:lang w:val="lv-LV"/>
              </w:rPr>
              <w:t>pārvaldēs.</w:t>
            </w:r>
          </w:p>
        </w:tc>
      </w:tr>
    </w:tbl>
    <w:p w:rsidR="00703C50" w:rsidRDefault="00703C50" w:rsidP="00703C50">
      <w:pPr>
        <w:tabs>
          <w:tab w:val="left" w:pos="6650"/>
        </w:tabs>
        <w:autoSpaceDE w:val="0"/>
        <w:autoSpaceDN w:val="0"/>
        <w:ind w:left="280"/>
        <w:rPr>
          <w:rFonts w:eastAsia="Times New Roman" w:cs="Times New Roman"/>
          <w:lang w:eastAsia="en-US"/>
        </w:rPr>
      </w:pPr>
    </w:p>
    <w:p w:rsidR="00703C50" w:rsidRDefault="00703C50" w:rsidP="00703C50">
      <w:pPr>
        <w:tabs>
          <w:tab w:val="left" w:pos="6650"/>
        </w:tabs>
        <w:autoSpaceDE w:val="0"/>
        <w:autoSpaceDN w:val="0"/>
        <w:ind w:left="280"/>
        <w:rPr>
          <w:rFonts w:eastAsia="Times New Roman" w:cs="Times New Roman"/>
        </w:rPr>
      </w:pPr>
    </w:p>
    <w:p w:rsidR="00703C50" w:rsidRDefault="00703C50" w:rsidP="00703C50">
      <w:pPr>
        <w:rPr>
          <w:rFonts w:eastAsia="Times New Roman" w:cs="Times New Roman"/>
        </w:rPr>
      </w:pPr>
      <w:r>
        <w:rPr>
          <w:rFonts w:eastAsia="Times New Roman" w:cs="Times New Roman"/>
        </w:rPr>
        <w:t>Vaiņodes novada domes priekšsēdētājs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V.Jansons</w:t>
      </w:r>
      <w:proofErr w:type="spellEnd"/>
    </w:p>
    <w:p w:rsidR="00703C50" w:rsidRPr="00412323" w:rsidRDefault="00703C50" w:rsidP="00703C50">
      <w:pPr>
        <w:rPr>
          <w:rFonts w:cs="Times New Roman"/>
          <w:sz w:val="20"/>
          <w:szCs w:val="20"/>
        </w:rPr>
      </w:pPr>
    </w:p>
    <w:p w:rsidR="00DD4EDC" w:rsidRDefault="00DD4EDC"/>
    <w:sectPr w:rsidR="00DD4E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50"/>
    <w:rsid w:val="001356B6"/>
    <w:rsid w:val="002F5BC0"/>
    <w:rsid w:val="00703C50"/>
    <w:rsid w:val="0082228C"/>
    <w:rsid w:val="009C775F"/>
    <w:rsid w:val="00A958CF"/>
    <w:rsid w:val="00DD4EDC"/>
    <w:rsid w:val="00E85A8B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EADC4-C113-4EEB-81F3-711FDEB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03C5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03C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958CF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8CF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Pūlīte</dc:creator>
  <cp:keywords/>
  <dc:description/>
  <cp:lastModifiedBy>Inese Pūlīte</cp:lastModifiedBy>
  <cp:revision>2</cp:revision>
  <cp:lastPrinted>2019-10-30T11:05:00Z</cp:lastPrinted>
  <dcterms:created xsi:type="dcterms:W3CDTF">2019-10-31T07:38:00Z</dcterms:created>
  <dcterms:modified xsi:type="dcterms:W3CDTF">2019-10-31T07:38:00Z</dcterms:modified>
</cp:coreProperties>
</file>