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B2" w:rsidRPr="00897ED9" w:rsidRDefault="008A22B2" w:rsidP="008A22B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L</w:t>
      </w:r>
      <w:r w:rsidRPr="00897ED9">
        <w:rPr>
          <w:rFonts w:ascii="TimesNewRomanPS-BoldMT" w:hAnsi="TimesNewRomanPS-BoldMT" w:cs="TimesNewRomanPS-BoldMT"/>
          <w:b/>
          <w:bCs/>
        </w:rPr>
        <w:t xml:space="preserve">ĪGUMS Nr. </w:t>
      </w:r>
      <w:r w:rsidR="002E5499">
        <w:rPr>
          <w:rFonts w:ascii="TimesNewRomanPS-BoldMT" w:hAnsi="TimesNewRomanPS-BoldMT" w:cs="TimesNewRomanPS-BoldMT"/>
          <w:b/>
          <w:bCs/>
        </w:rPr>
        <w:t>2.4./2019/4</w:t>
      </w:r>
    </w:p>
    <w:p w:rsidR="008A22B2" w:rsidRPr="00E07467" w:rsidRDefault="008A22B2" w:rsidP="008A22B2">
      <w:pPr>
        <w:jc w:val="center"/>
      </w:pPr>
    </w:p>
    <w:p w:rsidR="008A22B2" w:rsidRPr="00E07467" w:rsidRDefault="008A22B2" w:rsidP="008A22B2">
      <w:pPr>
        <w:jc w:val="both"/>
        <w:rPr>
          <w:bCs/>
        </w:rPr>
      </w:pPr>
      <w:r w:rsidRPr="0008338C">
        <w:rPr>
          <w:bCs/>
        </w:rPr>
        <w:t xml:space="preserve">Vaiņodē                                                        </w:t>
      </w:r>
      <w:r w:rsidR="00226CC4">
        <w:rPr>
          <w:bCs/>
        </w:rPr>
        <w:t xml:space="preserve">                            2019</w:t>
      </w:r>
      <w:r w:rsidRPr="0008338C">
        <w:rPr>
          <w:bCs/>
        </w:rPr>
        <w:t>.</w:t>
      </w:r>
      <w:r w:rsidR="002E5499">
        <w:rPr>
          <w:bCs/>
        </w:rPr>
        <w:t>gada 3. janvārī</w:t>
      </w:r>
    </w:p>
    <w:p w:rsidR="008A22B2" w:rsidRPr="00E07467" w:rsidRDefault="008A22B2" w:rsidP="008A22B2">
      <w:pPr>
        <w:jc w:val="both"/>
        <w:rPr>
          <w:b/>
          <w:bCs/>
        </w:rPr>
      </w:pPr>
    </w:p>
    <w:p w:rsidR="008A22B2" w:rsidRPr="00E07467" w:rsidRDefault="008A22B2" w:rsidP="008A22B2">
      <w:pPr>
        <w:jc w:val="both"/>
        <w:rPr>
          <w:bCs/>
        </w:rPr>
      </w:pPr>
      <w:r>
        <w:rPr>
          <w:b/>
          <w:bCs/>
        </w:rPr>
        <w:t>Vaiņodes novada dome</w:t>
      </w:r>
      <w:r>
        <w:rPr>
          <w:bCs/>
        </w:rPr>
        <w:t>,</w:t>
      </w:r>
      <w:r w:rsidRPr="00E07467">
        <w:rPr>
          <w:bCs/>
        </w:rPr>
        <w:t xml:space="preserve"> tās </w:t>
      </w:r>
      <w:r>
        <w:rPr>
          <w:bCs/>
        </w:rPr>
        <w:t>domes priekšsēdētāja Visvalža Jansona</w:t>
      </w:r>
      <w:r w:rsidRPr="00E07467">
        <w:rPr>
          <w:bCs/>
        </w:rPr>
        <w:t xml:space="preserve"> personā, kurš darbojas uz nolikuma pamata, turpmāk tekstā </w:t>
      </w:r>
      <w:r w:rsidRPr="00E07467">
        <w:rPr>
          <w:b/>
          <w:bCs/>
        </w:rPr>
        <w:t>Pircējs</w:t>
      </w:r>
      <w:r>
        <w:rPr>
          <w:bCs/>
        </w:rPr>
        <w:t>,</w:t>
      </w:r>
      <w:r w:rsidR="003930F4">
        <w:rPr>
          <w:bCs/>
        </w:rPr>
        <w:t xml:space="preserve"> no </w:t>
      </w:r>
      <w:r w:rsidR="004E1924">
        <w:rPr>
          <w:bCs/>
        </w:rPr>
        <w:t xml:space="preserve">vienas puses, un </w:t>
      </w:r>
      <w:r w:rsidR="002E23C0">
        <w:rPr>
          <w:bCs/>
        </w:rPr>
        <w:t>A/S  “LPB</w:t>
      </w:r>
      <w:r>
        <w:rPr>
          <w:bCs/>
        </w:rPr>
        <w:t xml:space="preserve">”, </w:t>
      </w:r>
      <w:r w:rsidR="002E23C0">
        <w:t>Brīvības iela 56, Liepāja, LV-3401</w:t>
      </w:r>
      <w:r w:rsidR="003930F4">
        <w:t xml:space="preserve">, Latvija, </w:t>
      </w:r>
      <w:r w:rsidRPr="001A1C13">
        <w:rPr>
          <w:bCs/>
        </w:rPr>
        <w:t xml:space="preserve">tās valdes </w:t>
      </w:r>
      <w:r w:rsidR="001A1C13" w:rsidRPr="001A1C13">
        <w:rPr>
          <w:bCs/>
        </w:rPr>
        <w:t>loceklis</w:t>
      </w:r>
      <w:r w:rsidRPr="001A1C13">
        <w:rPr>
          <w:bCs/>
        </w:rPr>
        <w:t xml:space="preserve"> </w:t>
      </w:r>
      <w:r w:rsidR="001A1C13" w:rsidRPr="001A1C13">
        <w:rPr>
          <w:bCs/>
        </w:rPr>
        <w:t>Guntis</w:t>
      </w:r>
      <w:r w:rsidR="001A1C13">
        <w:rPr>
          <w:bCs/>
        </w:rPr>
        <w:t xml:space="preserve"> Ēvalds </w:t>
      </w:r>
      <w:r>
        <w:rPr>
          <w:bCs/>
        </w:rPr>
        <w:t>personā, kurš</w:t>
      </w:r>
      <w:r w:rsidRPr="00E07467">
        <w:rPr>
          <w:bCs/>
        </w:rPr>
        <w:t xml:space="preserve"> rīkojas </w:t>
      </w:r>
      <w:r>
        <w:rPr>
          <w:bCs/>
        </w:rPr>
        <w:t>saskaņā ar statūtiem</w:t>
      </w:r>
      <w:r w:rsidRPr="000B770F">
        <w:rPr>
          <w:bCs/>
        </w:rPr>
        <w:t xml:space="preserve">, turpmāk tekstā – </w:t>
      </w:r>
      <w:r w:rsidRPr="000B770F">
        <w:rPr>
          <w:b/>
          <w:bCs/>
        </w:rPr>
        <w:t>Pārdevējs</w:t>
      </w:r>
      <w:r w:rsidRPr="000B770F">
        <w:rPr>
          <w:bCs/>
        </w:rPr>
        <w:t>, no otras puses, turpmāk abas kopā sauktas – Puses, pamatojoties uz iepirkumu  „Pārtikas produktu piegāde Vaiņodes novad</w:t>
      </w:r>
      <w:r w:rsidR="00226CC4">
        <w:rPr>
          <w:bCs/>
        </w:rPr>
        <w:t>a domes iestāžu vajadzībām.” (ID</w:t>
      </w:r>
      <w:r w:rsidRPr="000B770F">
        <w:rPr>
          <w:bCs/>
        </w:rPr>
        <w:t xml:space="preserve"> Nr. VND-2018/5)</w:t>
      </w:r>
      <w:r w:rsidRPr="00E07467">
        <w:rPr>
          <w:bCs/>
        </w:rPr>
        <w:t xml:space="preserve"> rezultātiem</w:t>
      </w:r>
      <w:r w:rsidR="00AB6F97">
        <w:rPr>
          <w:bCs/>
        </w:rPr>
        <w:t xml:space="preserve">, </w:t>
      </w:r>
      <w:r w:rsidRPr="00E07467">
        <w:rPr>
          <w:bCs/>
        </w:rPr>
        <w:t xml:space="preserve"> izsakot savu brīvu gribu – bez maldības, viltus vai spaidiem, noslēdz šāda satura līgumu, turpmāk tekstā – Līgums: </w:t>
      </w:r>
    </w:p>
    <w:p w:rsidR="008A22B2" w:rsidRPr="00E07467" w:rsidRDefault="008A22B2" w:rsidP="008A22B2">
      <w:pPr>
        <w:jc w:val="both"/>
        <w:rPr>
          <w:bCs/>
        </w:rPr>
      </w:pPr>
    </w:p>
    <w:p w:rsidR="008A22B2" w:rsidRPr="00851BF6" w:rsidRDefault="008A22B2" w:rsidP="008A22B2">
      <w:pPr>
        <w:numPr>
          <w:ilvl w:val="0"/>
          <w:numId w:val="1"/>
        </w:numPr>
        <w:tabs>
          <w:tab w:val="num" w:pos="851"/>
        </w:tabs>
        <w:ind w:left="0" w:firstLine="284"/>
        <w:jc w:val="center"/>
        <w:rPr>
          <w:b/>
          <w:bCs/>
        </w:rPr>
      </w:pPr>
      <w:r w:rsidRPr="00851BF6">
        <w:rPr>
          <w:b/>
          <w:bCs/>
        </w:rPr>
        <w:t>Līguma priekšmets</w:t>
      </w:r>
    </w:p>
    <w:p w:rsidR="00186137" w:rsidRDefault="008A22B2" w:rsidP="008A22B2">
      <w:pPr>
        <w:numPr>
          <w:ilvl w:val="1"/>
          <w:numId w:val="2"/>
        </w:numPr>
        <w:tabs>
          <w:tab w:val="clear" w:pos="720"/>
          <w:tab w:val="num" w:pos="284"/>
        </w:tabs>
        <w:spacing w:before="120" w:after="120"/>
        <w:ind w:left="426" w:hanging="426"/>
        <w:jc w:val="both"/>
        <w:rPr>
          <w:bCs/>
        </w:rPr>
      </w:pPr>
      <w:r w:rsidRPr="00851BF6">
        <w:t xml:space="preserve">Pircējs pasūta, pieņem un apmaksā, </w:t>
      </w:r>
      <w:r>
        <w:t xml:space="preserve">bet </w:t>
      </w:r>
      <w:r w:rsidRPr="00851BF6">
        <w:rPr>
          <w:bCs/>
        </w:rPr>
        <w:t xml:space="preserve">Pārdevējs </w:t>
      </w:r>
      <w:r w:rsidRPr="00851BF6">
        <w:t>pārdod un piegādā Pircējam</w:t>
      </w:r>
      <w:r w:rsidR="00AB6F97">
        <w:t xml:space="preserve"> iepirkuma </w:t>
      </w:r>
      <w:r w:rsidR="00186137" w:rsidRPr="000B770F">
        <w:rPr>
          <w:bCs/>
        </w:rPr>
        <w:t>„Pārtikas produktu piegāde Vaiņodes novada domes iestāžu vajadzībām.” (</w:t>
      </w:r>
      <w:proofErr w:type="spellStart"/>
      <w:r w:rsidR="00186137" w:rsidRPr="000B770F">
        <w:rPr>
          <w:bCs/>
        </w:rPr>
        <w:t>id</w:t>
      </w:r>
      <w:proofErr w:type="spellEnd"/>
      <w:r w:rsidR="00186137" w:rsidRPr="000B770F">
        <w:rPr>
          <w:bCs/>
        </w:rPr>
        <w:t>. Nr. VND-2018/5)</w:t>
      </w:r>
      <w:r w:rsidR="00186137">
        <w:rPr>
          <w:bCs/>
        </w:rPr>
        <w:t xml:space="preserve"> </w:t>
      </w:r>
    </w:p>
    <w:p w:rsidR="00612F84" w:rsidRDefault="002E23C0" w:rsidP="00612F84">
      <w:pPr>
        <w:ind w:left="426"/>
        <w:jc w:val="both"/>
        <w:rPr>
          <w:bCs/>
        </w:rPr>
      </w:pPr>
      <w:r>
        <w:t>8</w:t>
      </w:r>
      <w:r w:rsidR="004E1924">
        <w:t xml:space="preserve">. daļā </w:t>
      </w:r>
      <w:r w:rsidR="00AB6F97">
        <w:t xml:space="preserve"> </w:t>
      </w:r>
      <w:r w:rsidR="00AB6F97" w:rsidRPr="00186137">
        <w:rPr>
          <w:bCs/>
        </w:rPr>
        <w:t>“</w:t>
      </w:r>
      <w:r>
        <w:rPr>
          <w:bCs/>
        </w:rPr>
        <w:t>Maize</w:t>
      </w:r>
      <w:r w:rsidR="00612F84">
        <w:rPr>
          <w:bCs/>
        </w:rPr>
        <w:t>”</w:t>
      </w:r>
      <w:r w:rsidR="00AB6F97" w:rsidRPr="00186137">
        <w:rPr>
          <w:bCs/>
        </w:rPr>
        <w:t xml:space="preserve"> </w:t>
      </w:r>
    </w:p>
    <w:p w:rsidR="008A22B2" w:rsidRPr="00186137" w:rsidRDefault="008A22B2" w:rsidP="00612F84">
      <w:pPr>
        <w:ind w:left="426"/>
        <w:jc w:val="both"/>
        <w:rPr>
          <w:bCs/>
        </w:rPr>
      </w:pPr>
      <w:r>
        <w:t>minētās</w:t>
      </w:r>
      <w:r w:rsidRPr="00851BF6">
        <w:t xml:space="preserve"> </w:t>
      </w:r>
      <w:r w:rsidRPr="00186137">
        <w:rPr>
          <w:b/>
        </w:rPr>
        <w:t>pārtikas preces (turpmāk – Preces)</w:t>
      </w:r>
      <w:r w:rsidRPr="00851BF6">
        <w:t xml:space="preserve">, kas atbilst iepirkuma </w:t>
      </w:r>
      <w:r w:rsidR="0026715F">
        <w:t xml:space="preserve">ietvaros Pārdevēja iesniegtajiem </w:t>
      </w:r>
      <w:r>
        <w:t>T</w:t>
      </w:r>
      <w:r w:rsidRPr="00851BF6">
        <w:t>ehniskaja</w:t>
      </w:r>
      <w:r>
        <w:t>m – Finanšu piedāvājum</w:t>
      </w:r>
      <w:r w:rsidR="0026715F">
        <w:t>ie</w:t>
      </w:r>
      <w:r>
        <w:t>m, kā arī iepirkuma nolikumā un</w:t>
      </w:r>
      <w:r w:rsidRPr="00851BF6">
        <w:t xml:space="preserve"> L</w:t>
      </w:r>
      <w:r w:rsidRPr="00186137">
        <w:rPr>
          <w:bCs/>
        </w:rPr>
        <w:t>atvijas Republikas un Eiropas Savienības spēkā esošajos normatīvajos aktos noteiktajām prasībām.</w:t>
      </w:r>
    </w:p>
    <w:p w:rsidR="008A22B2" w:rsidRPr="00851BF6" w:rsidRDefault="008A22B2" w:rsidP="0026715F">
      <w:pPr>
        <w:pStyle w:val="Sarakstarindkopa"/>
        <w:numPr>
          <w:ilvl w:val="1"/>
          <w:numId w:val="2"/>
        </w:numPr>
        <w:spacing w:before="120" w:after="120"/>
        <w:jc w:val="both"/>
      </w:pPr>
      <w:r w:rsidRPr="00851BF6">
        <w:t>Līguma 1.pielikumā Preču daudzums ir norādīts kā plānotais daudzums</w:t>
      </w:r>
      <w:r>
        <w:t>,</w:t>
      </w:r>
      <w:r w:rsidRPr="00851BF6">
        <w:t xml:space="preserve"> un Pircējam Līguma darbības laikā tas neuzliek par pienākumu iegādāties visu plānoto </w:t>
      </w:r>
      <w:r>
        <w:t>P</w:t>
      </w:r>
      <w:r w:rsidRPr="00851BF6">
        <w:t xml:space="preserve">reču daudzumu. Gadījumā, ja Līguma darbības laikā netiek sasniegta </w:t>
      </w:r>
      <w:r>
        <w:t>Līgumcena</w:t>
      </w:r>
      <w:r w:rsidRPr="00851BF6">
        <w:t xml:space="preserve"> vai Preces netiek iegādātas plānotajā apjomā, Pircējam nav pienākums atmaksāt Pārdevējam starpību. </w:t>
      </w:r>
      <w:r>
        <w:t>Tāpat arī Pircējs patur tiesības iegādāties lielāku apjomu nekā plānots. Šādā gadījumā vienības izmaksas un citi Līguma nosacījumi paliek nemainīgi.</w:t>
      </w:r>
    </w:p>
    <w:p w:rsidR="00AB6F97" w:rsidRPr="0026715F" w:rsidRDefault="008A22B2" w:rsidP="0026715F">
      <w:pPr>
        <w:pStyle w:val="Sarakstarindkopa"/>
        <w:numPr>
          <w:ilvl w:val="1"/>
          <w:numId w:val="2"/>
        </w:numPr>
        <w:rPr>
          <w:bCs/>
        </w:rPr>
      </w:pPr>
      <w:r w:rsidRPr="0026715F">
        <w:rPr>
          <w:bCs/>
        </w:rPr>
        <w:t>Preču piegādes vieta</w:t>
      </w:r>
      <w:r w:rsidR="00AB6F97" w:rsidRPr="0026715F">
        <w:rPr>
          <w:bCs/>
        </w:rPr>
        <w:t xml:space="preserve">s: </w:t>
      </w:r>
    </w:p>
    <w:p w:rsidR="00AB6F97" w:rsidRDefault="00AB6F97" w:rsidP="00AB6F97">
      <w:pPr>
        <w:ind w:left="426" w:hanging="568"/>
      </w:pPr>
      <w:r>
        <w:t xml:space="preserve"> </w:t>
      </w:r>
      <w:r w:rsidRPr="00AB6F97">
        <w:t xml:space="preserve"> </w:t>
      </w:r>
      <w:r>
        <w:t>Vaiņodes Vidusskola, Avotu iela 4, Vaiņode, Vaiņodes pagasts, Vaiņodes novads, LV-3435</w:t>
      </w:r>
    </w:p>
    <w:p w:rsidR="00AB6F97" w:rsidRDefault="00AB6F97" w:rsidP="00AB6F97">
      <w:r>
        <w:t>Sociālā atbalsta centrs “Vaiņode”, Raiņa iela 41, Vaiņode, Vaiņodes pagasts, Vaiņodes novads, LV-3435</w:t>
      </w:r>
    </w:p>
    <w:p w:rsidR="00AB6F97" w:rsidRDefault="00AB6F97" w:rsidP="00AB6F97">
      <w:r>
        <w:t>Pirmsskolas izglītības iestāde “Zīlīte”, Kalna iela 2a, Vaiņode, Vaiņodes pagasts, Vaiņodes novads, LV-3435</w:t>
      </w:r>
    </w:p>
    <w:p w:rsidR="008A22B2" w:rsidRPr="0026715F" w:rsidRDefault="008A22B2" w:rsidP="0026715F">
      <w:pPr>
        <w:pStyle w:val="Sarakstarindkopa"/>
        <w:numPr>
          <w:ilvl w:val="0"/>
          <w:numId w:val="5"/>
        </w:numPr>
        <w:spacing w:before="120" w:after="120"/>
        <w:jc w:val="center"/>
        <w:rPr>
          <w:b/>
          <w:noProof/>
        </w:rPr>
      </w:pPr>
      <w:r w:rsidRPr="0026715F">
        <w:rPr>
          <w:b/>
          <w:noProof/>
        </w:rPr>
        <w:t>Līgumcena un norēķinu kārtība</w:t>
      </w:r>
    </w:p>
    <w:p w:rsidR="009706A7" w:rsidRDefault="008A22B2" w:rsidP="008A22B2">
      <w:pPr>
        <w:numPr>
          <w:ilvl w:val="1"/>
          <w:numId w:val="5"/>
        </w:numPr>
        <w:spacing w:before="120" w:after="120"/>
        <w:ind w:left="426" w:hanging="426"/>
        <w:jc w:val="both"/>
      </w:pPr>
      <w:r>
        <w:t>Līgumcena</w:t>
      </w:r>
      <w:r w:rsidRPr="005D1BC7">
        <w:t xml:space="preserve"> par Preču piegādi ir noteikta </w:t>
      </w:r>
      <w:r w:rsidR="009706A7">
        <w:t xml:space="preserve">atbilstoši </w:t>
      </w:r>
      <w:r w:rsidR="002E23C0">
        <w:t>A/S LPB</w:t>
      </w:r>
      <w:r w:rsidR="0026715F">
        <w:t xml:space="preserve"> </w:t>
      </w:r>
      <w:r w:rsidR="009706A7">
        <w:t>Finanšu piedāvājumam (Līguma 1.pielikums</w:t>
      </w:r>
      <w:r w:rsidR="0026715F">
        <w:t>)</w:t>
      </w:r>
      <w:r w:rsidRPr="005D1BC7">
        <w:t xml:space="preserve"> </w:t>
      </w:r>
    </w:p>
    <w:tbl>
      <w:tblPr>
        <w:tblW w:w="0" w:type="auto"/>
        <w:tblInd w:w="279" w:type="dxa"/>
        <w:tblLayout w:type="fixed"/>
        <w:tblLook w:val="0000" w:firstRow="0" w:lastRow="0" w:firstColumn="0" w:lastColumn="0" w:noHBand="0" w:noVBand="0"/>
      </w:tblPr>
      <w:tblGrid>
        <w:gridCol w:w="5109"/>
        <w:gridCol w:w="2523"/>
      </w:tblGrid>
      <w:tr w:rsidR="009706A7" w:rsidTr="009706A7">
        <w:trPr>
          <w:trHeight w:val="632"/>
        </w:trPr>
        <w:tc>
          <w:tcPr>
            <w:tcW w:w="5109" w:type="dxa"/>
            <w:tcBorders>
              <w:top w:val="single" w:sz="4" w:space="0" w:color="000000"/>
              <w:left w:val="single" w:sz="4" w:space="0" w:color="000000"/>
              <w:bottom w:val="single" w:sz="4" w:space="0" w:color="000000"/>
            </w:tcBorders>
            <w:shd w:val="clear" w:color="auto" w:fill="auto"/>
            <w:vAlign w:val="center"/>
          </w:tcPr>
          <w:p w:rsidR="009706A7" w:rsidRDefault="009706A7" w:rsidP="00274BEB">
            <w:pPr>
              <w:spacing w:before="80" w:after="80"/>
              <w:jc w:val="center"/>
              <w:rPr>
                <w:b/>
              </w:rPr>
            </w:pPr>
            <w:r>
              <w:rPr>
                <w:b/>
                <w:sz w:val="22"/>
                <w:szCs w:val="22"/>
              </w:rPr>
              <w:t>Iepirkuma daļas nosaukums</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rsidR="009706A7" w:rsidRDefault="009706A7" w:rsidP="00274BEB">
            <w:pPr>
              <w:spacing w:before="80" w:after="80"/>
              <w:jc w:val="center"/>
            </w:pPr>
            <w:r>
              <w:rPr>
                <w:b/>
                <w:sz w:val="22"/>
                <w:szCs w:val="22"/>
              </w:rPr>
              <w:t>Piedāvātā kopējā līgumcena, EUR, bez PVN 12 mēnešos.</w:t>
            </w:r>
          </w:p>
        </w:tc>
      </w:tr>
      <w:tr w:rsidR="009706A7" w:rsidTr="009706A7">
        <w:trPr>
          <w:trHeight w:val="416"/>
        </w:trPr>
        <w:tc>
          <w:tcPr>
            <w:tcW w:w="5109" w:type="dxa"/>
            <w:tcBorders>
              <w:top w:val="single" w:sz="4" w:space="0" w:color="000000"/>
              <w:left w:val="single" w:sz="4" w:space="0" w:color="000000"/>
              <w:bottom w:val="single" w:sz="4" w:space="0" w:color="000000"/>
            </w:tcBorders>
            <w:shd w:val="clear" w:color="auto" w:fill="auto"/>
            <w:vAlign w:val="center"/>
          </w:tcPr>
          <w:p w:rsidR="009706A7" w:rsidRDefault="004E1924" w:rsidP="002E23C0">
            <w:pPr>
              <w:spacing w:before="80" w:after="80"/>
            </w:pPr>
            <w:r>
              <w:rPr>
                <w:sz w:val="22"/>
                <w:szCs w:val="22"/>
              </w:rPr>
              <w:t xml:space="preserve">Iepirkuma daļa Nr. </w:t>
            </w:r>
            <w:r w:rsidR="002E23C0">
              <w:rPr>
                <w:sz w:val="22"/>
                <w:szCs w:val="22"/>
              </w:rPr>
              <w:t>8</w:t>
            </w:r>
            <w:r w:rsidR="009706A7">
              <w:rPr>
                <w:sz w:val="22"/>
                <w:szCs w:val="22"/>
              </w:rPr>
              <w:t xml:space="preserve"> </w:t>
            </w:r>
            <w:r w:rsidR="002E23C0">
              <w:rPr>
                <w:sz w:val="22"/>
                <w:szCs w:val="22"/>
              </w:rPr>
              <w:t>“</w:t>
            </w:r>
            <w:r w:rsidR="002E23C0">
              <w:rPr>
                <w:bCs/>
              </w:rPr>
              <w:t>Maize</w:t>
            </w:r>
            <w:r w:rsidR="009706A7">
              <w:rPr>
                <w:sz w:val="22"/>
                <w:szCs w:val="22"/>
              </w:rPr>
              <w:t>”</w:t>
            </w:r>
          </w:p>
        </w:tc>
        <w:tc>
          <w:tcPr>
            <w:tcW w:w="2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6A7" w:rsidRDefault="002E23C0" w:rsidP="00274BEB">
            <w:pPr>
              <w:snapToGrid w:val="0"/>
              <w:spacing w:before="80" w:after="80"/>
              <w:jc w:val="center"/>
            </w:pPr>
            <w:r>
              <w:t>2113.26</w:t>
            </w:r>
          </w:p>
        </w:tc>
      </w:tr>
    </w:tbl>
    <w:p w:rsidR="008A22B2" w:rsidRPr="005D1BC7" w:rsidRDefault="008A22B2" w:rsidP="008A22B2">
      <w:pPr>
        <w:numPr>
          <w:ilvl w:val="1"/>
          <w:numId w:val="5"/>
        </w:numPr>
        <w:spacing w:before="120" w:after="120"/>
        <w:ind w:left="426" w:hanging="426"/>
        <w:jc w:val="both"/>
      </w:pPr>
      <w:r w:rsidRPr="005D1BC7">
        <w:t>Līguma 1.pielikumā</w:t>
      </w:r>
      <w:r>
        <w:t xml:space="preserve"> noteikto vienas vienības Preču vienības cenas</w:t>
      </w:r>
      <w:r w:rsidRPr="005D1BC7">
        <w:t xml:space="preserve"> Līguma darbības </w:t>
      </w:r>
      <w:r>
        <w:t>nav pakļautas pieaugumam</w:t>
      </w:r>
      <w:r w:rsidRPr="005D1BC7">
        <w:t>.</w:t>
      </w:r>
    </w:p>
    <w:p w:rsidR="008A22B2" w:rsidRPr="005D1BC7" w:rsidRDefault="008A22B2" w:rsidP="008A22B2">
      <w:pPr>
        <w:numPr>
          <w:ilvl w:val="1"/>
          <w:numId w:val="5"/>
        </w:numPr>
        <w:spacing w:before="120" w:after="120"/>
        <w:ind w:left="426" w:hanging="426"/>
        <w:jc w:val="both"/>
      </w:pPr>
      <w:r w:rsidRPr="005D1BC7">
        <w:t xml:space="preserve">Preces cenā ir iekļautas visas ar Preču piegādi saistītās izmaksas, tai skaitā transporta izmaksas, izmaksas, kas saistītas ar Preču piegādi, iekraušanu, izkaušanu, darbaspēka izmaksas, tehniskais nodrošinājumus u.c. </w:t>
      </w:r>
    </w:p>
    <w:p w:rsidR="008A22B2" w:rsidRDefault="008A22B2" w:rsidP="008A22B2">
      <w:pPr>
        <w:numPr>
          <w:ilvl w:val="1"/>
          <w:numId w:val="5"/>
        </w:numPr>
        <w:spacing w:before="120" w:after="120"/>
        <w:ind w:left="426" w:hanging="426"/>
        <w:jc w:val="both"/>
      </w:pPr>
      <w:r w:rsidRPr="00851BF6">
        <w:t>Pircējs samaksu par Preci(-</w:t>
      </w:r>
      <w:proofErr w:type="spellStart"/>
      <w:r w:rsidRPr="00851BF6">
        <w:t>ēm</w:t>
      </w:r>
      <w:proofErr w:type="spellEnd"/>
      <w:r w:rsidRPr="00851BF6">
        <w:t>) veic ar pārska</w:t>
      </w:r>
      <w:r>
        <w:t>itījumu uz Pārdevēja rēķinā norā</w:t>
      </w:r>
      <w:r w:rsidRPr="00851BF6">
        <w:t xml:space="preserve">dīto bankas kontu 30 (trīsdesmit) dienu laikā pēc </w:t>
      </w:r>
      <w:r>
        <w:t>Preču pavadzīmes-rēķina abpusējas parakstīšanas</w:t>
      </w:r>
      <w:r w:rsidRPr="00851BF6">
        <w:t xml:space="preserve">. </w:t>
      </w:r>
    </w:p>
    <w:p w:rsidR="0026715F" w:rsidRDefault="0026715F" w:rsidP="0026715F">
      <w:pPr>
        <w:spacing w:before="120" w:after="120"/>
        <w:jc w:val="both"/>
      </w:pPr>
    </w:p>
    <w:p w:rsidR="008A22B2" w:rsidRPr="00851BF6" w:rsidRDefault="008A22B2" w:rsidP="008A22B2">
      <w:pPr>
        <w:spacing w:before="120"/>
        <w:jc w:val="center"/>
      </w:pPr>
      <w:r w:rsidRPr="00851BF6">
        <w:rPr>
          <w:b/>
        </w:rPr>
        <w:lastRenderedPageBreak/>
        <w:t>3</w:t>
      </w:r>
      <w:r w:rsidRPr="00851BF6">
        <w:rPr>
          <w:b/>
          <w:noProof/>
        </w:rPr>
        <w:t>. Preču pieņemšana-nodošana</w:t>
      </w:r>
    </w:p>
    <w:p w:rsidR="008A22B2" w:rsidRPr="009A24E4" w:rsidRDefault="008A22B2" w:rsidP="008A22B2">
      <w:pPr>
        <w:numPr>
          <w:ilvl w:val="1"/>
          <w:numId w:val="4"/>
        </w:numPr>
        <w:spacing w:before="120" w:after="120"/>
        <w:ind w:left="426" w:hanging="426"/>
        <w:jc w:val="both"/>
      </w:pPr>
      <w:r w:rsidRPr="00851BF6">
        <w:t xml:space="preserve">Preču pasūtījums tiek veikts mutiski pa tālruni vai citiem saziņas līdzekļiem. Pasūtījumā Pircējs norāda Preču veidu, </w:t>
      </w:r>
      <w:r w:rsidRPr="009A24E4">
        <w:t>daudzumu un vēlamo piegādes laiku.</w:t>
      </w:r>
    </w:p>
    <w:p w:rsidR="008A22B2" w:rsidRPr="009A24E4" w:rsidRDefault="008A22B2" w:rsidP="008A22B2">
      <w:pPr>
        <w:numPr>
          <w:ilvl w:val="1"/>
          <w:numId w:val="4"/>
        </w:numPr>
        <w:spacing w:before="120" w:after="120"/>
        <w:ind w:left="426" w:hanging="426"/>
        <w:jc w:val="both"/>
      </w:pPr>
      <w:r w:rsidRPr="009A24E4">
        <w:t>Pārdevējs piegādā Preces partijās saskaņā ar Pircēja pasūtījumu</w:t>
      </w:r>
      <w:r>
        <w:t xml:space="preserve"> un Pušu noteiktajā piegādes laikā un vietā</w:t>
      </w:r>
      <w:r w:rsidRPr="009A24E4">
        <w:t xml:space="preserve">. </w:t>
      </w:r>
    </w:p>
    <w:p w:rsidR="008A22B2" w:rsidRPr="00851BF6" w:rsidRDefault="008A22B2" w:rsidP="008A22B2">
      <w:pPr>
        <w:numPr>
          <w:ilvl w:val="1"/>
          <w:numId w:val="4"/>
        </w:numPr>
        <w:spacing w:before="120" w:after="120"/>
        <w:ind w:left="426" w:hanging="426"/>
        <w:jc w:val="both"/>
      </w:pPr>
      <w:r w:rsidRPr="00851BF6">
        <w:t>Katras Preces(-</w:t>
      </w:r>
      <w:proofErr w:type="spellStart"/>
      <w:r w:rsidRPr="00851BF6">
        <w:t>ču</w:t>
      </w:r>
      <w:proofErr w:type="spellEnd"/>
      <w:r w:rsidRPr="00851BF6">
        <w:t>) partijas pieņemšana – nodošana tiek no</w:t>
      </w:r>
      <w:r>
        <w:t>formēta ar abpusēji parakstītu P</w:t>
      </w:r>
      <w:r w:rsidRPr="00851BF6">
        <w:t>reču pavadzīmi – rēķinu. Preču pavadzīmē – rēķinā norādītajām P</w:t>
      </w:r>
      <w:r>
        <w:t>recēm ir jāsakrīt ar piegādāto P</w:t>
      </w:r>
      <w:r w:rsidRPr="00851BF6">
        <w:t xml:space="preserve">reču skaitu un veidu. </w:t>
      </w:r>
    </w:p>
    <w:p w:rsidR="008A22B2" w:rsidRPr="00851BF6" w:rsidRDefault="008A22B2" w:rsidP="008A22B2">
      <w:pPr>
        <w:numPr>
          <w:ilvl w:val="1"/>
          <w:numId w:val="4"/>
        </w:numPr>
        <w:spacing w:before="120" w:after="120"/>
        <w:ind w:left="426" w:hanging="426"/>
        <w:jc w:val="both"/>
      </w:pPr>
      <w:r w:rsidRPr="00851BF6">
        <w:t>Ja Preces pieņemšanas – nodošanas brīdī tiek konstatēts, ka piegādātā Prece neatbilst Pircēja veiktajam pasūtījumam vai tā ir bojāta, Pircējam ir tiesības neparakstīt Preču pavadzīmi – rēķinu un izvirzīt Pārdevējam pretenzijas par piegādāto Preci, sastādot aktu.</w:t>
      </w:r>
    </w:p>
    <w:p w:rsidR="008A22B2" w:rsidRDefault="008A22B2" w:rsidP="008A22B2">
      <w:pPr>
        <w:numPr>
          <w:ilvl w:val="1"/>
          <w:numId w:val="4"/>
        </w:numPr>
        <w:spacing w:before="120" w:after="120"/>
        <w:ind w:left="426" w:hanging="426"/>
        <w:jc w:val="both"/>
      </w:pPr>
      <w:r w:rsidRPr="00851BF6">
        <w:t>Ja Pircēja pretenzijas par Preču trūkumiem un bojājumiem izrādās pamatotas, Pārdevējs apņemas nekavējoties, bet ne vēlāk kā 1 (vienas) darba dienas laikā apmainīt nekvalitatīvās Preces pret kvalitatīvām, kā arī piegādāt iztrūkstošās Preces.</w:t>
      </w:r>
    </w:p>
    <w:p w:rsidR="0026715F" w:rsidRDefault="0026715F" w:rsidP="008A22B2">
      <w:pPr>
        <w:numPr>
          <w:ilvl w:val="1"/>
          <w:numId w:val="4"/>
        </w:numPr>
        <w:spacing w:before="120" w:after="120"/>
        <w:ind w:left="426" w:hanging="426"/>
        <w:jc w:val="both"/>
      </w:pPr>
      <w:r>
        <w:t>Kontaktinformācija saziņai par preču piegādi:</w:t>
      </w:r>
    </w:p>
    <w:p w:rsidR="0026715F" w:rsidRPr="00851BF6" w:rsidRDefault="0026715F" w:rsidP="0026715F">
      <w:pPr>
        <w:spacing w:before="120" w:after="120"/>
        <w:ind w:left="426"/>
        <w:jc w:val="both"/>
      </w:pPr>
      <w:r>
        <w:t xml:space="preserve">Vaiņodes Vidusskola, Avotu iela 4, Vaiņode, Vaiņodes pagasts, Vaiņodes novads, LV-3435 T. </w:t>
      </w:r>
    </w:p>
    <w:p w:rsidR="008A22B2" w:rsidRPr="00851BF6" w:rsidRDefault="008A22B2" w:rsidP="008A22B2">
      <w:pPr>
        <w:numPr>
          <w:ilvl w:val="0"/>
          <w:numId w:val="4"/>
        </w:numPr>
        <w:spacing w:before="240"/>
        <w:jc w:val="center"/>
        <w:rPr>
          <w:b/>
        </w:rPr>
      </w:pPr>
      <w:r w:rsidRPr="00851BF6">
        <w:rPr>
          <w:b/>
        </w:rPr>
        <w:t>Pārdevēja saistības</w:t>
      </w:r>
    </w:p>
    <w:p w:rsidR="008A22B2" w:rsidRPr="00851BF6" w:rsidRDefault="008A22B2" w:rsidP="008A22B2">
      <w:pPr>
        <w:numPr>
          <w:ilvl w:val="1"/>
          <w:numId w:val="4"/>
        </w:numPr>
        <w:spacing w:before="120" w:after="120"/>
        <w:ind w:left="426" w:hanging="426"/>
        <w:jc w:val="both"/>
      </w:pPr>
      <w:r w:rsidRPr="00851BF6">
        <w:t>Pārdevējs apņemas veikt savlaicīgu un kvalitatīvu Preces (-</w:t>
      </w:r>
      <w:proofErr w:type="spellStart"/>
      <w:r w:rsidRPr="00851BF6">
        <w:t>ču</w:t>
      </w:r>
      <w:proofErr w:type="spellEnd"/>
      <w:r w:rsidRPr="00851BF6">
        <w:t>) piegādi Pircēja norādītā vietā, iepriekš savstarpēji saskaņojot konkrētu piegādes vietu un laiku.</w:t>
      </w:r>
    </w:p>
    <w:p w:rsidR="008A22B2" w:rsidRPr="00851BF6" w:rsidRDefault="008A22B2" w:rsidP="008A22B2">
      <w:pPr>
        <w:numPr>
          <w:ilvl w:val="1"/>
          <w:numId w:val="4"/>
        </w:numPr>
        <w:spacing w:before="120" w:after="120"/>
        <w:ind w:left="426" w:hanging="426"/>
        <w:jc w:val="both"/>
      </w:pPr>
      <w:r w:rsidRPr="00851BF6">
        <w:t>Pārdevējs garantē, ka Prece (-es) ir atbilstoša Pircēja izvirzītajām prasībām.</w:t>
      </w:r>
    </w:p>
    <w:p w:rsidR="008A22B2" w:rsidRDefault="008A22B2" w:rsidP="008A22B2">
      <w:pPr>
        <w:numPr>
          <w:ilvl w:val="1"/>
          <w:numId w:val="4"/>
        </w:numPr>
        <w:spacing w:before="120" w:after="120"/>
        <w:ind w:left="426" w:hanging="426"/>
        <w:jc w:val="both"/>
      </w:pPr>
      <w:r w:rsidRPr="00851BF6">
        <w:t>Pārdevējs apņemas pieņemt atpakaļ Preci(-es) gadījumā, ja tās neatbilst Līguma 1.1.punkta prasībām, atgriežot Pircējam veikto samaksu par Preci(-</w:t>
      </w:r>
      <w:proofErr w:type="spellStart"/>
      <w:r w:rsidRPr="00851BF6">
        <w:t>ēm</w:t>
      </w:r>
      <w:proofErr w:type="spellEnd"/>
      <w:r w:rsidRPr="00851BF6">
        <w:t>) un sedzot Pircējam nodarītos zaudējumus.</w:t>
      </w:r>
    </w:p>
    <w:p w:rsidR="008A22B2" w:rsidRDefault="008A22B2" w:rsidP="008A22B2">
      <w:pPr>
        <w:numPr>
          <w:ilvl w:val="1"/>
          <w:numId w:val="4"/>
        </w:numPr>
        <w:spacing w:before="120" w:after="120"/>
        <w:ind w:left="426" w:hanging="426"/>
        <w:jc w:val="both"/>
      </w:pPr>
      <w:r w:rsidRPr="002F06C6">
        <w:t xml:space="preserve"> </w:t>
      </w:r>
      <w:r>
        <w:t>T</w:t>
      </w:r>
      <w:r w:rsidRPr="002F06C6">
        <w:t xml:space="preserve">ransportlīdzekļiem, ar kuriem tiks nodrošināta Preces piegāde, jānodrošina vispārējas higiēnas prasības un konkrētā produkta pārvadāšanai nepieciešamā temperatūra, nodrošinot nemainīgu pārtikas produkta kvalitāti piegādes laikā. </w:t>
      </w:r>
    </w:p>
    <w:p w:rsidR="008A22B2" w:rsidRDefault="008A22B2" w:rsidP="008A22B2">
      <w:pPr>
        <w:numPr>
          <w:ilvl w:val="1"/>
          <w:numId w:val="4"/>
        </w:numPr>
        <w:spacing w:before="120" w:after="120"/>
        <w:ind w:left="426" w:hanging="426"/>
        <w:jc w:val="both"/>
      </w:pPr>
      <w:r>
        <w:t>Pārdevējs ir tiesīgs Preču piegādei izmantot Līguma 1.pielikumā neminētu transportlīdzekli, pie nosacījuma, ja tas ir iepriekš saskaņots ar Pircēju un piedāvātais transportlīdzeklis atbilst Līguma 4.4.punkta prasībām.</w:t>
      </w:r>
    </w:p>
    <w:p w:rsidR="008A22B2" w:rsidRPr="002F06C6" w:rsidRDefault="008A22B2" w:rsidP="008A22B2">
      <w:pPr>
        <w:numPr>
          <w:ilvl w:val="1"/>
          <w:numId w:val="4"/>
        </w:numPr>
        <w:spacing w:before="120" w:after="120"/>
        <w:ind w:left="426" w:hanging="426"/>
        <w:jc w:val="both"/>
      </w:pPr>
      <w:r w:rsidRPr="002F06C6">
        <w:t>Piegādātās Preces marķējumā sniegtajai informācijai jābūt labi redzamai un saprotamai, to nedrīkst aizsegt ar citu rakstveida informāciju, attēlu vai uzlīmi</w:t>
      </w:r>
      <w:r>
        <w:t>,</w:t>
      </w:r>
      <w:r w:rsidRPr="002F06C6">
        <w:t xml:space="preserve">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r>
        <w:t xml:space="preserve"> </w:t>
      </w:r>
    </w:p>
    <w:p w:rsidR="008A22B2" w:rsidRPr="002F06C6" w:rsidRDefault="008A22B2" w:rsidP="008A22B2">
      <w:pPr>
        <w:numPr>
          <w:ilvl w:val="1"/>
          <w:numId w:val="4"/>
        </w:numPr>
        <w:spacing w:before="120" w:after="120"/>
        <w:ind w:left="426" w:hanging="426"/>
        <w:jc w:val="both"/>
      </w:pPr>
      <w:r w:rsidRPr="002F06C6">
        <w:t xml:space="preserve">Preces iepakojuma marķējumam jāatbilst </w:t>
      </w:r>
      <w:r>
        <w:t>Ministru kabineta</w:t>
      </w:r>
      <w:r w:rsidRPr="002F06C6">
        <w:t xml:space="preserve"> </w:t>
      </w:r>
      <w:r>
        <w:t>03.03.2015</w:t>
      </w:r>
      <w:r w:rsidRPr="002F06C6">
        <w:t xml:space="preserve">. noteikumu Nr. </w:t>
      </w:r>
      <w:r>
        <w:t>115</w:t>
      </w:r>
      <w:r w:rsidRPr="002F06C6">
        <w:t xml:space="preserve"> „</w:t>
      </w:r>
      <w:r>
        <w:t>Prasības fasētas pārtikas marķējumam</w:t>
      </w:r>
      <w:r w:rsidRPr="002F06C6">
        <w:t>” prasībām.</w:t>
      </w:r>
    </w:p>
    <w:p w:rsidR="008A22B2" w:rsidRPr="00851BF6" w:rsidRDefault="008A22B2" w:rsidP="008A22B2">
      <w:pPr>
        <w:numPr>
          <w:ilvl w:val="1"/>
          <w:numId w:val="4"/>
        </w:numPr>
        <w:spacing w:before="120" w:after="120"/>
        <w:ind w:left="426" w:hanging="426"/>
        <w:jc w:val="both"/>
      </w:pPr>
      <w:r w:rsidRPr="00851BF6">
        <w:t>Ja Pārdevējs neizpilda kādu no Līguma izrietošajiem terminētajiem pienākumiem, Pārdevējs par katru no tiem maksā Pircējam līgumsodu 0,5% apmērā no kopējās pasūtījuma summas (ar PVN) par katru nokavēto dienu</w:t>
      </w:r>
      <w:r>
        <w:t>, bet kopā ne vairāk kā 10% no kopējās summas</w:t>
      </w:r>
      <w:r w:rsidRPr="00851BF6">
        <w:t>. Ja termiņš tiek kavēts ilgāk par 3 (trīs) dienām, Pārdevējs maksā Pircējam līgumsodu 1% apmērā no kopējās pasūtījuma summas (ar PVN) par katru nokavēto dienu</w:t>
      </w:r>
      <w:r>
        <w:t>, bet kopā ne vairāk kā 10%</w:t>
      </w:r>
      <w:r w:rsidRPr="00851BF6">
        <w:t>, turklāt Pircējam tādā gadījumā ir tiesības Līgumu vienpusēji uzteikt, saglabājot tiesības uz līgumsodu. Līgumsoda samaksa neatbrīvo no saistību izpildes. Līgumsoda samaksa nav zaudējumu segšana.</w:t>
      </w:r>
    </w:p>
    <w:p w:rsidR="008A22B2" w:rsidRPr="00851BF6" w:rsidRDefault="008A22B2" w:rsidP="008A22B2">
      <w:pPr>
        <w:numPr>
          <w:ilvl w:val="1"/>
          <w:numId w:val="4"/>
        </w:numPr>
        <w:spacing w:before="120" w:after="120"/>
        <w:ind w:left="426" w:hanging="426"/>
        <w:jc w:val="both"/>
      </w:pPr>
      <w:r w:rsidRPr="00851BF6">
        <w:lastRenderedPageBreak/>
        <w:t>Ja Pircējs lauž Līgumu sakarā ar to, ka Pārdevējs nepilda savas saistības atbilstoši Līguma nosacījumiem, Pārdevējam ir pienākums Pircēja noteiktajā termiņā atgriezt Pircēja veikto apmaksu (ja tāda ir veikta). Ja Pircējs šādā gadījumā ir jau saņēmis Preci (-es) vai vismaz tās (to) daļu (-</w:t>
      </w:r>
      <w:proofErr w:type="spellStart"/>
      <w:r w:rsidRPr="00851BF6">
        <w:t>as</w:t>
      </w:r>
      <w:proofErr w:type="spellEnd"/>
      <w:r w:rsidRPr="00851BF6">
        <w:t>) un vēlas to atzīt par pieņemamu, ir noformējams atbilstošs pieņemšanas-nodošanas akts, un veicama samaksa (vai attiecīgi atgriežama) atbilstoši Preces (-</w:t>
      </w:r>
      <w:proofErr w:type="spellStart"/>
      <w:r w:rsidRPr="00851BF6">
        <w:t>ču</w:t>
      </w:r>
      <w:proofErr w:type="spellEnd"/>
      <w:r w:rsidRPr="00851BF6">
        <w:t xml:space="preserve">) apjoma vērtībai. </w:t>
      </w:r>
    </w:p>
    <w:p w:rsidR="008A22B2" w:rsidRPr="00851BF6" w:rsidRDefault="008A22B2" w:rsidP="008A22B2">
      <w:pPr>
        <w:numPr>
          <w:ilvl w:val="1"/>
          <w:numId w:val="4"/>
        </w:numPr>
        <w:spacing w:before="120" w:after="120"/>
        <w:ind w:left="426" w:hanging="426"/>
        <w:jc w:val="both"/>
      </w:pPr>
      <w:r w:rsidRPr="00851BF6">
        <w:t xml:space="preserve">Pārdevējs papildus minētajām saistībām apņemas: </w:t>
      </w:r>
    </w:p>
    <w:p w:rsidR="008A22B2" w:rsidRPr="00851BF6" w:rsidRDefault="008A22B2" w:rsidP="008A22B2">
      <w:pPr>
        <w:numPr>
          <w:ilvl w:val="2"/>
          <w:numId w:val="4"/>
        </w:numPr>
        <w:ind w:left="794" w:hanging="794"/>
        <w:jc w:val="both"/>
      </w:pPr>
      <w:r w:rsidRPr="00851BF6">
        <w:t>Pircēja telpās un teritorijā ievērot Pircēja darba kārtības un ugunsdrošības noteikumus un darba režīmu, par ko Pircējs instruē Pārdevēja pārstāvi pirmajā piegādes sniegšanas reizē, kā arī pēc šajā punktā minēto noteikumu un darba režīmu izmaiņu veikšanas, ievērot darba aizsardzības, ugunsdrošības instrukcijas, normatīvos aktus, kas regulē šādu darbu veikšanu, kā arī uzņemas pilnu atbildību par minēto iekšējo un ārējo normatīvo aktu pār</w:t>
      </w:r>
      <w:r>
        <w:t>kāpumiem un to izraisītām sekām;</w:t>
      </w:r>
    </w:p>
    <w:p w:rsidR="008A22B2" w:rsidRPr="00851BF6" w:rsidRDefault="008A22B2" w:rsidP="008A22B2">
      <w:pPr>
        <w:numPr>
          <w:ilvl w:val="2"/>
          <w:numId w:val="4"/>
        </w:numPr>
        <w:ind w:left="794" w:hanging="794"/>
        <w:jc w:val="both"/>
      </w:pPr>
      <w:r w:rsidRPr="00851BF6">
        <w:t>Pilnā apmērā segt Pircējam no Līguma izrietošo zaudējumu atlīdzināšanas un citu Pārdevēja maksājuma saistību administrēšanas un piedziņas</w:t>
      </w:r>
      <w:r>
        <w:t xml:space="preserve"> izdevumus, kādi Pircējam rodas.</w:t>
      </w:r>
    </w:p>
    <w:p w:rsidR="008A22B2" w:rsidRPr="00851BF6" w:rsidRDefault="008A22B2" w:rsidP="008A22B2">
      <w:pPr>
        <w:numPr>
          <w:ilvl w:val="1"/>
          <w:numId w:val="4"/>
        </w:numPr>
        <w:spacing w:before="240"/>
        <w:ind w:left="567" w:hanging="567"/>
        <w:jc w:val="both"/>
      </w:pPr>
      <w:r w:rsidRPr="00851BF6">
        <w:t>Pārdevējam nav tiesību bez iepriekšēja saskaņojuma ar Pircēju nodot Līguma vai tā daļas izpildi trešajām personām.</w:t>
      </w:r>
    </w:p>
    <w:p w:rsidR="008A22B2" w:rsidRPr="00851BF6" w:rsidRDefault="008A22B2" w:rsidP="008A22B2">
      <w:pPr>
        <w:numPr>
          <w:ilvl w:val="1"/>
          <w:numId w:val="4"/>
        </w:numPr>
        <w:spacing w:before="240"/>
        <w:ind w:left="567" w:hanging="567"/>
        <w:jc w:val="both"/>
      </w:pPr>
      <w:r>
        <w:t>Pārdevējs apņemas nodrošināt P</w:t>
      </w:r>
      <w:r w:rsidRPr="00851BF6">
        <w:t>reces (-</w:t>
      </w:r>
      <w:proofErr w:type="spellStart"/>
      <w:r w:rsidRPr="00851BF6">
        <w:t>ču</w:t>
      </w:r>
      <w:proofErr w:type="spellEnd"/>
      <w:r w:rsidRPr="00851BF6">
        <w:t>) pārdošanā un piegādē iesaistīto darbinieku kvalifikācijas atbilstību veicamajam darbam, ar normatīvajos aktos noteikto un attiecīgajai darba specifikai nepieciešamo kvalifikāciju un prasmi.</w:t>
      </w:r>
    </w:p>
    <w:p w:rsidR="008A22B2" w:rsidRPr="00851BF6" w:rsidRDefault="008A22B2" w:rsidP="008A22B2">
      <w:pPr>
        <w:numPr>
          <w:ilvl w:val="1"/>
          <w:numId w:val="4"/>
        </w:numPr>
        <w:spacing w:before="240"/>
        <w:ind w:left="567" w:hanging="567"/>
        <w:jc w:val="both"/>
      </w:pPr>
      <w:r w:rsidRPr="00851BF6">
        <w:t xml:space="preserve">Pārdevējs Līguma izpildes ietvaros ir saistīts ar iepirkuma nolikuma un piedāvājuma izrietošajām saistībām, ja vien Līgumā attiecībā uz konkrētām saistībām nav noteikts savādāk.   </w:t>
      </w:r>
    </w:p>
    <w:p w:rsidR="008A22B2" w:rsidRPr="00851BF6" w:rsidRDefault="008A22B2" w:rsidP="008A22B2">
      <w:pPr>
        <w:numPr>
          <w:ilvl w:val="0"/>
          <w:numId w:val="3"/>
        </w:numPr>
        <w:spacing w:before="240"/>
        <w:jc w:val="center"/>
        <w:rPr>
          <w:b/>
        </w:rPr>
      </w:pPr>
      <w:r w:rsidRPr="00851BF6">
        <w:rPr>
          <w:b/>
        </w:rPr>
        <w:t>Pircēja saistības</w:t>
      </w:r>
    </w:p>
    <w:p w:rsidR="008A22B2" w:rsidRPr="00851BF6" w:rsidRDefault="008A22B2" w:rsidP="008A22B2">
      <w:pPr>
        <w:numPr>
          <w:ilvl w:val="1"/>
          <w:numId w:val="3"/>
        </w:numPr>
        <w:spacing w:before="120"/>
        <w:ind w:left="567" w:hanging="567"/>
        <w:jc w:val="both"/>
      </w:pPr>
      <w:r w:rsidRPr="00851BF6">
        <w:t>Pircējs apņemas veikt samaksu par kvalitatīvu (-</w:t>
      </w:r>
      <w:proofErr w:type="spellStart"/>
      <w:r w:rsidRPr="00851BF6">
        <w:t>ām</w:t>
      </w:r>
      <w:proofErr w:type="spellEnd"/>
      <w:r w:rsidRPr="00851BF6">
        <w:t>) Preci (-</w:t>
      </w:r>
      <w:proofErr w:type="spellStart"/>
      <w:r w:rsidRPr="00851BF6">
        <w:t>ēm</w:t>
      </w:r>
      <w:proofErr w:type="spellEnd"/>
      <w:r w:rsidRPr="00851BF6">
        <w:t>) Līgumā noteiktajos termiņos un kārtībā.</w:t>
      </w:r>
    </w:p>
    <w:p w:rsidR="008A22B2" w:rsidRPr="00851BF6" w:rsidRDefault="008A22B2" w:rsidP="008A22B2">
      <w:pPr>
        <w:numPr>
          <w:ilvl w:val="1"/>
          <w:numId w:val="3"/>
        </w:numPr>
        <w:spacing w:before="120"/>
        <w:ind w:left="567" w:hanging="567"/>
        <w:jc w:val="both"/>
      </w:pPr>
      <w:r w:rsidRPr="00851BF6">
        <w:t>Pircējs apņemas, ciktāl tas ir atkarīgs no Pircēja, Pārdevējam nodrošināt pienācīgus apstākļus Preces (-</w:t>
      </w:r>
      <w:proofErr w:type="spellStart"/>
      <w:r w:rsidRPr="00851BF6">
        <w:t>ču</w:t>
      </w:r>
      <w:proofErr w:type="spellEnd"/>
      <w:r w:rsidRPr="00851BF6">
        <w:t>) piegādei.</w:t>
      </w:r>
    </w:p>
    <w:p w:rsidR="008A22B2" w:rsidRPr="00851BF6" w:rsidRDefault="008A22B2" w:rsidP="008A22B2">
      <w:pPr>
        <w:numPr>
          <w:ilvl w:val="1"/>
          <w:numId w:val="3"/>
        </w:numPr>
        <w:spacing w:before="120"/>
        <w:ind w:left="567" w:hanging="567"/>
        <w:jc w:val="both"/>
      </w:pPr>
      <w:r w:rsidRPr="00851BF6">
        <w:rPr>
          <w:bCs/>
        </w:rPr>
        <w:t>Pircējs Līguma ietvaros nav saistīts ar konkrētu Preces (-</w:t>
      </w:r>
      <w:proofErr w:type="spellStart"/>
      <w:r w:rsidRPr="00851BF6">
        <w:rPr>
          <w:bCs/>
        </w:rPr>
        <w:t>ču</w:t>
      </w:r>
      <w:proofErr w:type="spellEnd"/>
      <w:r w:rsidRPr="00851BF6">
        <w:rPr>
          <w:bCs/>
        </w:rPr>
        <w:t>) apjomu, un veic pasūtījumus atbilstoši vajadzībām un finanšu iespējām, t.sk.</w:t>
      </w:r>
      <w:r>
        <w:rPr>
          <w:bCs/>
        </w:rPr>
        <w:t>,</w:t>
      </w:r>
      <w:r w:rsidRPr="00851BF6">
        <w:rPr>
          <w:bCs/>
        </w:rPr>
        <w:t xml:space="preserve"> ir tiesīgs arī atteikties no kādas </w:t>
      </w:r>
      <w:r>
        <w:rPr>
          <w:bCs/>
        </w:rPr>
        <w:t>Preces</w:t>
      </w:r>
      <w:r w:rsidRPr="00851BF6">
        <w:rPr>
          <w:bCs/>
        </w:rPr>
        <w:t xml:space="preserve"> pasūtījuma.</w:t>
      </w:r>
    </w:p>
    <w:p w:rsidR="008A22B2" w:rsidRPr="00851BF6" w:rsidRDefault="008A22B2" w:rsidP="008A22B2">
      <w:pPr>
        <w:numPr>
          <w:ilvl w:val="1"/>
          <w:numId w:val="3"/>
        </w:numPr>
        <w:spacing w:before="120"/>
        <w:ind w:left="567" w:hanging="567"/>
        <w:jc w:val="both"/>
      </w:pPr>
      <w:r w:rsidRPr="00851BF6">
        <w:t>Pircējs apņemas savlaicīgi veikt Līguma nosacījumiem atbilstošas Pārdevēja piegādātās Preces (-</w:t>
      </w:r>
      <w:proofErr w:type="spellStart"/>
      <w:r w:rsidRPr="00851BF6">
        <w:t>ču</w:t>
      </w:r>
      <w:proofErr w:type="spellEnd"/>
      <w:r w:rsidRPr="00851BF6">
        <w:t xml:space="preserve">) pieņemšanu.  </w:t>
      </w:r>
    </w:p>
    <w:p w:rsidR="008A22B2" w:rsidRDefault="008A22B2" w:rsidP="008A22B2">
      <w:pPr>
        <w:numPr>
          <w:ilvl w:val="1"/>
          <w:numId w:val="3"/>
        </w:numPr>
        <w:spacing w:before="120"/>
        <w:ind w:left="567" w:hanging="567"/>
        <w:jc w:val="both"/>
      </w:pPr>
      <w:r w:rsidRPr="00851BF6">
        <w:t>Pircējs ir tiesīgs izvirzīt pretenziju Pārdevējam vai atteikties no Preces(-</w:t>
      </w:r>
      <w:proofErr w:type="spellStart"/>
      <w:r w:rsidRPr="00851BF6">
        <w:t>ču</w:t>
      </w:r>
      <w:proofErr w:type="spellEnd"/>
      <w:r w:rsidRPr="00851BF6">
        <w:t>) pieņemšanas, ja Precei (-</w:t>
      </w:r>
      <w:proofErr w:type="spellStart"/>
      <w:r w:rsidRPr="00851BF6">
        <w:t>ēm</w:t>
      </w:r>
      <w:proofErr w:type="spellEnd"/>
      <w:r w:rsidRPr="00851BF6">
        <w:t>) ir novērojami bojājumi vai Prece neatbilst Pircēja pasūtījumam vai tiek konstatēti citi trūkumi.</w:t>
      </w:r>
    </w:p>
    <w:p w:rsidR="008A22B2" w:rsidRPr="00851BF6" w:rsidRDefault="008A22B2" w:rsidP="008A22B2">
      <w:pPr>
        <w:numPr>
          <w:ilvl w:val="1"/>
          <w:numId w:val="3"/>
        </w:numPr>
        <w:spacing w:before="120"/>
        <w:ind w:left="567" w:hanging="567"/>
        <w:jc w:val="both"/>
      </w:pPr>
      <w:r>
        <w:t>Pircējs ir tiesīgs papildus Pārdevēja norādītajai informācijai un iesniegtajiem dokumentiem veikt piegādāto produktu izcelsmes un kvalitātes pārbaudes.</w:t>
      </w:r>
    </w:p>
    <w:p w:rsidR="008A22B2" w:rsidRPr="002D727F" w:rsidRDefault="008A22B2" w:rsidP="008A22B2">
      <w:pPr>
        <w:numPr>
          <w:ilvl w:val="1"/>
          <w:numId w:val="3"/>
        </w:numPr>
        <w:spacing w:before="120"/>
        <w:ind w:left="567" w:hanging="567"/>
        <w:jc w:val="both"/>
      </w:pPr>
      <w:r w:rsidRPr="002D727F">
        <w:rPr>
          <w:bCs/>
        </w:rPr>
        <w:t xml:space="preserve">Pircējam ir tiesības vienpusēji uzteikt Līgumu, ja pārdevējs pārkāpj kādu Līguma noteikumu vai neievēro termiņus, vismaz 5 (piecas) dienas iepriekš rakstiski brīdinot Pārdevēju. </w:t>
      </w:r>
    </w:p>
    <w:p w:rsidR="008A22B2" w:rsidRDefault="008A22B2" w:rsidP="008A22B2">
      <w:pPr>
        <w:spacing w:before="120"/>
        <w:ind w:left="567"/>
        <w:jc w:val="both"/>
      </w:pPr>
    </w:p>
    <w:p w:rsidR="002E5499" w:rsidRDefault="002E5499" w:rsidP="008A22B2">
      <w:pPr>
        <w:spacing w:before="120"/>
        <w:ind w:left="567"/>
        <w:jc w:val="both"/>
      </w:pPr>
    </w:p>
    <w:p w:rsidR="002E5499" w:rsidRPr="00BA05B8" w:rsidRDefault="002E5499" w:rsidP="008A22B2">
      <w:pPr>
        <w:spacing w:before="120"/>
        <w:ind w:left="567"/>
        <w:jc w:val="both"/>
      </w:pPr>
      <w:bookmarkStart w:id="0" w:name="_GoBack"/>
      <w:bookmarkEnd w:id="0"/>
    </w:p>
    <w:p w:rsidR="008A22B2" w:rsidRPr="00BA05B8" w:rsidRDefault="008A22B2" w:rsidP="008A22B2">
      <w:pPr>
        <w:numPr>
          <w:ilvl w:val="0"/>
          <w:numId w:val="3"/>
        </w:numPr>
        <w:tabs>
          <w:tab w:val="left" w:pos="432"/>
          <w:tab w:val="left" w:pos="540"/>
          <w:tab w:val="left" w:pos="567"/>
        </w:tabs>
        <w:suppressAutoHyphens/>
        <w:jc w:val="center"/>
      </w:pPr>
      <w:r w:rsidRPr="00BA05B8">
        <w:rPr>
          <w:b/>
        </w:rPr>
        <w:t xml:space="preserve">Preču </w:t>
      </w:r>
      <w:r>
        <w:rPr>
          <w:b/>
        </w:rPr>
        <w:t>kvalitāte un garantija</w:t>
      </w:r>
    </w:p>
    <w:p w:rsidR="008A22B2" w:rsidRPr="00BA05B8" w:rsidRDefault="008A22B2" w:rsidP="008A22B2">
      <w:pPr>
        <w:numPr>
          <w:ilvl w:val="1"/>
          <w:numId w:val="3"/>
        </w:numPr>
        <w:spacing w:before="120"/>
        <w:ind w:left="567" w:hanging="567"/>
        <w:jc w:val="both"/>
      </w:pPr>
      <w:r w:rsidRPr="00BA05B8">
        <w:lastRenderedPageBreak/>
        <w:t>P</w:t>
      </w:r>
      <w:r>
        <w:t>ārdevējs</w:t>
      </w:r>
      <w:r w:rsidRPr="00BA05B8">
        <w:t xml:space="preserve"> garantē, ka piegādātās Preces būs atbilstošas </w:t>
      </w:r>
      <w:r>
        <w:t>Līguma</w:t>
      </w:r>
      <w:r w:rsidRPr="00BA05B8">
        <w:t xml:space="preserve"> un Latvijas Republikas spēkā esošo normatīvo aktu prasībām.</w:t>
      </w:r>
    </w:p>
    <w:p w:rsidR="008A22B2" w:rsidRPr="00D61D66" w:rsidRDefault="008A22B2" w:rsidP="008A22B2">
      <w:pPr>
        <w:numPr>
          <w:ilvl w:val="1"/>
          <w:numId w:val="3"/>
        </w:numPr>
        <w:spacing w:before="120"/>
        <w:ind w:left="567" w:hanging="567"/>
        <w:jc w:val="both"/>
        <w:rPr>
          <w:i/>
        </w:rPr>
      </w:pPr>
      <w:r w:rsidRPr="00D61D66">
        <w:rPr>
          <w:i/>
        </w:rPr>
        <w:t xml:space="preserve">Pārdevējs nodrošina, ka tā piegādātā prece atbilst Ministru kabineta 2012.gada 13.marta noteikumu Nr. 172 „Noteikumi par uztura normām izglītības iestāžu izglītojamiem, sociālos aprūpes un sociālās rehabilitācijas institūciju klientiem un ārstniecības iestāžu pacientiem” prasībām. </w:t>
      </w:r>
    </w:p>
    <w:p w:rsidR="008A22B2" w:rsidRPr="00BA05B8" w:rsidRDefault="008A22B2" w:rsidP="008A22B2">
      <w:pPr>
        <w:numPr>
          <w:ilvl w:val="1"/>
          <w:numId w:val="3"/>
        </w:numPr>
        <w:spacing w:before="120"/>
        <w:ind w:left="567" w:hanging="567"/>
        <w:jc w:val="both"/>
      </w:pPr>
      <w:r w:rsidRPr="00BA05B8">
        <w:t>P</w:t>
      </w:r>
      <w:r>
        <w:t>ārdevējs</w:t>
      </w:r>
      <w:r w:rsidRPr="00BA05B8">
        <w:t xml:space="preserve"> piegādā Preces, kuras derīguma termiņš atbilst piedāvājumam. Pārtikas produktu derīguma termiņš uz piegādes brīdi nedrīkst būt mazāks kā </w:t>
      </w:r>
      <w:r>
        <w:t>80</w:t>
      </w:r>
      <w:r w:rsidRPr="00BA05B8">
        <w:t>% no ražotāja noteiktā kopējā derīguma termiņa.</w:t>
      </w:r>
    </w:p>
    <w:p w:rsidR="008A22B2" w:rsidRPr="00BA05B8" w:rsidRDefault="008A22B2" w:rsidP="008A22B2">
      <w:pPr>
        <w:numPr>
          <w:ilvl w:val="1"/>
          <w:numId w:val="3"/>
        </w:numPr>
        <w:spacing w:before="120"/>
        <w:ind w:left="567" w:hanging="567"/>
        <w:jc w:val="both"/>
      </w:pPr>
      <w:r w:rsidRPr="00BA05B8">
        <w:t>Derīguma termiņa laikā P</w:t>
      </w:r>
      <w:r>
        <w:t>ārdevējs</w:t>
      </w:r>
      <w:r w:rsidRPr="00BA05B8">
        <w:t xml:space="preserve"> ir atbildīgs par Preču kvalitāti, ja vien tas nav radies, P</w:t>
      </w:r>
      <w:r>
        <w:t>ircējam</w:t>
      </w:r>
      <w:r w:rsidRPr="00BA05B8">
        <w:t xml:space="preserve"> neievērojot uzglabāšanas nosacījumus.</w:t>
      </w:r>
    </w:p>
    <w:p w:rsidR="008A22B2" w:rsidRDefault="008A22B2" w:rsidP="008A22B2">
      <w:pPr>
        <w:numPr>
          <w:ilvl w:val="1"/>
          <w:numId w:val="3"/>
        </w:numPr>
        <w:spacing w:before="120"/>
        <w:ind w:left="567" w:hanging="567"/>
        <w:jc w:val="both"/>
      </w:pPr>
      <w:r w:rsidRPr="00BA05B8">
        <w:t>Precēm jābūt marķētām ar izgatavotāja firmas zīmi, ražotāja adresi un sērijas numuru un apgādātām ar ražotāja oriģinālo informāciju. Preču pavadzīmē jābūt norādei par preču derīguma termiņu.</w:t>
      </w:r>
    </w:p>
    <w:p w:rsidR="008A22B2" w:rsidRPr="009F7C7A" w:rsidRDefault="008A22B2" w:rsidP="008A22B2">
      <w:pPr>
        <w:numPr>
          <w:ilvl w:val="1"/>
          <w:numId w:val="3"/>
        </w:numPr>
        <w:spacing w:before="120"/>
        <w:ind w:left="567" w:hanging="567"/>
        <w:jc w:val="both"/>
      </w:pPr>
      <w:r w:rsidRPr="009F7C7A">
        <w:t xml:space="preserve">Taru, kas tiek izmantota vairākkārtīgi, </w:t>
      </w:r>
      <w:r w:rsidRPr="00BA05B8">
        <w:t>P</w:t>
      </w:r>
      <w:r>
        <w:t>ārdevējs</w:t>
      </w:r>
      <w:r w:rsidRPr="009F7C7A">
        <w:t xml:space="preserve"> nodod Pircēja lietošanā bez maksas. Pircējam tara tiek piegādāta kopā ar Precēm, saskaņā ar Pircēju pasūtījumu. Pēc minētās taras atbrīvošanas Pircējs atgriež taru </w:t>
      </w:r>
      <w:r w:rsidRPr="00BA05B8">
        <w:t>P</w:t>
      </w:r>
      <w:r>
        <w:t>ārdevējam</w:t>
      </w:r>
      <w:r w:rsidRPr="009F7C7A">
        <w:t>.</w:t>
      </w:r>
    </w:p>
    <w:p w:rsidR="008A22B2" w:rsidRPr="00BA05B8" w:rsidRDefault="008A22B2" w:rsidP="008A22B2">
      <w:pPr>
        <w:numPr>
          <w:ilvl w:val="1"/>
          <w:numId w:val="3"/>
        </w:numPr>
        <w:spacing w:before="120"/>
        <w:ind w:left="567" w:hanging="567"/>
        <w:jc w:val="both"/>
      </w:pPr>
      <w:r w:rsidRPr="00BA05B8">
        <w:t xml:space="preserve">Preču pavadzīmē jābūt uzrādītam </w:t>
      </w:r>
      <w:r>
        <w:t>Latvijas Republikas Pārtikas un v</w:t>
      </w:r>
      <w:r w:rsidRPr="00BA05B8">
        <w:t>eterinārā dienesta eksperta izdotas apliecības numuram, kura garantē attiecīgās preču partijas kvalitātes atbilstību. Pēc P</w:t>
      </w:r>
      <w:r>
        <w:t>ircēja</w:t>
      </w:r>
      <w:r w:rsidRPr="00BA05B8">
        <w:t xml:space="preserve"> pieprasījuma pavadzīmei jāpievieno kvalitātes apliecības kopija.</w:t>
      </w:r>
    </w:p>
    <w:p w:rsidR="008A22B2" w:rsidRPr="00BA05B8" w:rsidRDefault="008A22B2" w:rsidP="008A22B2">
      <w:pPr>
        <w:numPr>
          <w:ilvl w:val="1"/>
          <w:numId w:val="3"/>
        </w:numPr>
        <w:spacing w:before="120"/>
        <w:ind w:left="567" w:hanging="567"/>
        <w:jc w:val="both"/>
      </w:pPr>
      <w:r w:rsidRPr="00BA05B8">
        <w:t>Preču pavadzīmē jāuzrāda transporta līdzekļa numurs, kā arī transporta līdzekļa šofera vārds un uzvārds.</w:t>
      </w:r>
    </w:p>
    <w:p w:rsidR="008A22B2" w:rsidRPr="00BA05B8" w:rsidRDefault="008A22B2" w:rsidP="008A22B2">
      <w:pPr>
        <w:numPr>
          <w:ilvl w:val="1"/>
          <w:numId w:val="3"/>
        </w:numPr>
        <w:spacing w:before="120"/>
        <w:ind w:left="567" w:hanging="567"/>
        <w:jc w:val="both"/>
      </w:pPr>
      <w:r w:rsidRPr="00BA05B8">
        <w:t>Precēm jābūt iepakotām tā, lai transportējot un glabājot to kvalitāte saglabātos nemainīga.</w:t>
      </w:r>
    </w:p>
    <w:p w:rsidR="008A22B2" w:rsidRPr="00BA05B8" w:rsidRDefault="008A22B2" w:rsidP="008A22B2">
      <w:pPr>
        <w:numPr>
          <w:ilvl w:val="1"/>
          <w:numId w:val="3"/>
        </w:numPr>
        <w:spacing w:before="120"/>
        <w:ind w:left="567" w:hanging="567"/>
        <w:jc w:val="both"/>
      </w:pPr>
      <w:r w:rsidRPr="00BA05B8">
        <w:t>Par piegādāto Preču kvalitāti atbild P</w:t>
      </w:r>
      <w:r>
        <w:t>ārdevējs</w:t>
      </w:r>
      <w:r w:rsidRPr="00BA05B8">
        <w:t xml:space="preserve"> un sedz P</w:t>
      </w:r>
      <w:r>
        <w:t>ircējam</w:t>
      </w:r>
      <w:r w:rsidRPr="00BA05B8">
        <w:t xml:space="preserve"> visus pierādītos ar Preču neatbilstību kvalitātei saistītos zaudējumus.</w:t>
      </w:r>
    </w:p>
    <w:p w:rsidR="008A22B2" w:rsidRPr="00BA05B8" w:rsidRDefault="008A22B2" w:rsidP="008A22B2">
      <w:pPr>
        <w:numPr>
          <w:ilvl w:val="1"/>
          <w:numId w:val="3"/>
        </w:numPr>
        <w:spacing w:before="120"/>
        <w:ind w:left="567" w:hanging="567"/>
        <w:jc w:val="both"/>
      </w:pPr>
      <w:r w:rsidRPr="00BA05B8">
        <w:t>Ja, pieņemot preces, P</w:t>
      </w:r>
      <w:r>
        <w:t>ircējs</w:t>
      </w:r>
      <w:r w:rsidRPr="00BA05B8">
        <w:t xml:space="preserve"> atklāj iztrūkumu, vai cita veida neatbilstību Līguma nosacījumiem un pavadzīmēm, P</w:t>
      </w:r>
      <w:r>
        <w:t>ircējs</w:t>
      </w:r>
      <w:r w:rsidRPr="00BA05B8">
        <w:t xml:space="preserve"> par šo faktu nekavējoties sastāda aktu un kopā ar pretenziju nogādā to P</w:t>
      </w:r>
      <w:r>
        <w:t>ārdevējam</w:t>
      </w:r>
      <w:r w:rsidRPr="00BA05B8">
        <w:t xml:space="preserve">. </w:t>
      </w:r>
    </w:p>
    <w:p w:rsidR="008A22B2" w:rsidRPr="00BA05B8" w:rsidRDefault="008A22B2" w:rsidP="008A22B2">
      <w:pPr>
        <w:numPr>
          <w:ilvl w:val="1"/>
          <w:numId w:val="3"/>
        </w:numPr>
        <w:spacing w:before="120"/>
        <w:ind w:left="567" w:hanging="567"/>
        <w:jc w:val="both"/>
      </w:pPr>
      <w:r w:rsidRPr="00BA05B8">
        <w:t>P</w:t>
      </w:r>
      <w:r>
        <w:t>ārdevēja</w:t>
      </w:r>
      <w:r w:rsidRPr="00BA05B8">
        <w:t xml:space="preserve"> pienākums ir 24 stundu laikā nosūtīt pārstāvi apstākļu noskaidrošanai vai rakstiski paziņot P</w:t>
      </w:r>
      <w:r>
        <w:t>ircējam</w:t>
      </w:r>
      <w:r w:rsidRPr="00BA05B8">
        <w:t xml:space="preserve"> par pretenzijas atzīšanu.</w:t>
      </w:r>
    </w:p>
    <w:p w:rsidR="008A22B2" w:rsidRPr="00BA05B8" w:rsidRDefault="008A22B2" w:rsidP="008A22B2">
      <w:pPr>
        <w:numPr>
          <w:ilvl w:val="1"/>
          <w:numId w:val="3"/>
        </w:numPr>
        <w:spacing w:before="120"/>
        <w:ind w:left="567" w:hanging="567"/>
        <w:jc w:val="both"/>
      </w:pPr>
      <w:r w:rsidRPr="00BA05B8">
        <w:t>Aktu un Pretenziju par kvalitāti P</w:t>
      </w:r>
      <w:r>
        <w:t>ircējs</w:t>
      </w:r>
      <w:r w:rsidRPr="00BA05B8">
        <w:t xml:space="preserve"> iesniedz P</w:t>
      </w:r>
      <w:r>
        <w:t>ārdevējam</w:t>
      </w:r>
      <w:r w:rsidRPr="00BA05B8">
        <w:t xml:space="preserve"> </w:t>
      </w:r>
      <w:r>
        <w:t>1</w:t>
      </w:r>
      <w:r w:rsidRPr="00BA05B8">
        <w:t xml:space="preserve"> (</w:t>
      </w:r>
      <w:r>
        <w:t>vienas</w:t>
      </w:r>
      <w:r w:rsidRPr="00BA05B8">
        <w:t>) dien</w:t>
      </w:r>
      <w:r>
        <w:t>as</w:t>
      </w:r>
      <w:r w:rsidRPr="00BA05B8">
        <w:t xml:space="preserve"> laikā pēc </w:t>
      </w:r>
      <w:r w:rsidRPr="009F7C7A">
        <w:t>Preču</w:t>
      </w:r>
      <w:r w:rsidRPr="00BA05B8">
        <w:t xml:space="preserve"> saņemšanas.</w:t>
      </w:r>
    </w:p>
    <w:p w:rsidR="008A22B2" w:rsidRPr="00851BF6" w:rsidRDefault="008A22B2" w:rsidP="008A22B2">
      <w:pPr>
        <w:numPr>
          <w:ilvl w:val="0"/>
          <w:numId w:val="3"/>
        </w:numPr>
        <w:spacing w:before="240" w:after="240"/>
        <w:jc w:val="center"/>
        <w:rPr>
          <w:b/>
        </w:rPr>
      </w:pPr>
      <w:r w:rsidRPr="00851BF6">
        <w:rPr>
          <w:b/>
        </w:rPr>
        <w:t>Citi noteikumi</w:t>
      </w:r>
    </w:p>
    <w:p w:rsidR="008A22B2" w:rsidRPr="00942174" w:rsidRDefault="008A22B2" w:rsidP="008A22B2">
      <w:pPr>
        <w:widowControl w:val="0"/>
        <w:numPr>
          <w:ilvl w:val="1"/>
          <w:numId w:val="3"/>
        </w:numPr>
        <w:spacing w:before="120"/>
        <w:ind w:left="567" w:hanging="567"/>
        <w:jc w:val="both"/>
      </w:pPr>
      <w:r w:rsidRPr="00851BF6">
        <w:t>Līguma darbīb</w:t>
      </w:r>
      <w:r>
        <w:t>a</w:t>
      </w:r>
      <w:r w:rsidRPr="00851BF6">
        <w:t xml:space="preserve">s termiņš – </w:t>
      </w:r>
      <w:r w:rsidRPr="0030114A">
        <w:rPr>
          <w:b/>
        </w:rPr>
        <w:t>24</w:t>
      </w:r>
      <w:r>
        <w:rPr>
          <w:b/>
        </w:rPr>
        <w:t xml:space="preserve"> mēneši no Līguma </w:t>
      </w:r>
      <w:r w:rsidR="00A263F0">
        <w:rPr>
          <w:b/>
        </w:rPr>
        <w:t>noslēgšanas</w:t>
      </w:r>
      <w:r w:rsidRPr="002316A2">
        <w:rPr>
          <w:b/>
        </w:rPr>
        <w:t xml:space="preserve"> brīža</w:t>
      </w:r>
      <w:r w:rsidRPr="00942174">
        <w:t>.</w:t>
      </w:r>
      <w:r>
        <w:t xml:space="preserve"> No Līguma izrietošās finanšu saistības ir spēkā līdz gala norēķina veikšanai.</w:t>
      </w:r>
    </w:p>
    <w:p w:rsidR="008A22B2" w:rsidRPr="00851BF6" w:rsidRDefault="008A22B2" w:rsidP="008A22B2">
      <w:pPr>
        <w:widowControl w:val="0"/>
        <w:numPr>
          <w:ilvl w:val="1"/>
          <w:numId w:val="3"/>
        </w:numPr>
        <w:spacing w:before="120"/>
        <w:ind w:left="567" w:hanging="567"/>
        <w:jc w:val="both"/>
      </w:pPr>
      <w:r w:rsidRPr="00851BF6">
        <w:t>Kā atbildīgo un pilnvaroto personu par Līguma izpildi, no Pārdevēja puses Pār</w:t>
      </w:r>
      <w:r w:rsidR="00AB6F97">
        <w:t xml:space="preserve">devējs </w:t>
      </w:r>
      <w:r w:rsidR="00AB6F97" w:rsidRPr="00E52BA6">
        <w:t xml:space="preserve">nozīmē </w:t>
      </w:r>
      <w:r w:rsidR="00E52BA6" w:rsidRPr="00E52BA6">
        <w:t>AS “LPB” Maiznīcas “Priekule” administratori Ines</w:t>
      </w:r>
      <w:r w:rsidR="00E52BA6">
        <w:t>i</w:t>
      </w:r>
      <w:r w:rsidR="00E52BA6" w:rsidRPr="00E52BA6">
        <w:t xml:space="preserve"> Rozentāli</w:t>
      </w:r>
      <w:r w:rsidRPr="00E52BA6">
        <w:t xml:space="preserve">, tālr. </w:t>
      </w:r>
      <w:r w:rsidR="00E52BA6">
        <w:t>63461109; 26359047</w:t>
      </w:r>
    </w:p>
    <w:p w:rsidR="008A22B2" w:rsidRDefault="008A22B2" w:rsidP="008A22B2">
      <w:pPr>
        <w:widowControl w:val="0"/>
        <w:numPr>
          <w:ilvl w:val="1"/>
          <w:numId w:val="3"/>
        </w:numPr>
        <w:spacing w:before="120"/>
        <w:ind w:left="567" w:hanging="567"/>
        <w:jc w:val="both"/>
      </w:pPr>
      <w:r w:rsidRPr="00851BF6">
        <w:t xml:space="preserve">Kā atbildīgo un pilnvaroto personu par Līguma izpildi, no Pircēja puses Pircējs nozīmē </w:t>
      </w:r>
      <w:r w:rsidR="00AB6F97">
        <w:t>Normundu Pāvilu, tālr. 22009884</w:t>
      </w:r>
      <w:r w:rsidRPr="00851BF6">
        <w:t xml:space="preserve"> .</w:t>
      </w:r>
    </w:p>
    <w:p w:rsidR="000A1310" w:rsidRPr="00851BF6" w:rsidRDefault="000A1310" w:rsidP="008A22B2">
      <w:pPr>
        <w:widowControl w:val="0"/>
        <w:numPr>
          <w:ilvl w:val="1"/>
          <w:numId w:val="3"/>
        </w:numPr>
        <w:spacing w:before="120"/>
        <w:ind w:left="567" w:hanging="567"/>
        <w:jc w:val="both"/>
      </w:pPr>
      <w:r>
        <w:t>Preču pasūtītāju kontakttālruņi: Vaiņodes vidusskola-63464413, Pirmsskolas izglītības iestāde “Zīlīte”- 63464978</w:t>
      </w:r>
      <w:r w:rsidR="00226CC4">
        <w:t>, Sociālā atbalsta centrs “Vaiņode”- 63464465</w:t>
      </w:r>
      <w:r>
        <w:t xml:space="preserve"> </w:t>
      </w:r>
    </w:p>
    <w:p w:rsidR="008A22B2" w:rsidRPr="00851BF6" w:rsidRDefault="008A22B2" w:rsidP="008A22B2">
      <w:pPr>
        <w:widowControl w:val="0"/>
        <w:numPr>
          <w:ilvl w:val="1"/>
          <w:numId w:val="3"/>
        </w:numPr>
        <w:spacing w:before="120"/>
        <w:ind w:left="567" w:hanging="567"/>
        <w:jc w:val="both"/>
      </w:pPr>
      <w:r w:rsidRPr="00851BF6">
        <w:t>Dokumenti, ziņas vai cita korespondence, kas i</w:t>
      </w:r>
      <w:r>
        <w:t>erakstītā sūtījumā nosūtīta uz L</w:t>
      </w:r>
      <w:r w:rsidRPr="00851BF6">
        <w:t xml:space="preserve">īgumā norādīto Puses adresi, uzskatāma par saņemtu </w:t>
      </w:r>
      <w:r>
        <w:t>septītajā</w:t>
      </w:r>
      <w:r w:rsidRPr="00851BF6">
        <w:t xml:space="preserve"> </w:t>
      </w:r>
      <w:r>
        <w:t>dienā</w:t>
      </w:r>
      <w:r w:rsidRPr="00851BF6">
        <w:t xml:space="preserve"> pēc sūtījuma nodošanas pasta iestādē.</w:t>
      </w:r>
    </w:p>
    <w:p w:rsidR="008A22B2" w:rsidRPr="00851BF6" w:rsidRDefault="008A22B2" w:rsidP="008A22B2">
      <w:pPr>
        <w:numPr>
          <w:ilvl w:val="1"/>
          <w:numId w:val="3"/>
        </w:numPr>
        <w:spacing w:before="120"/>
        <w:ind w:left="567" w:hanging="567"/>
        <w:jc w:val="both"/>
        <w:rPr>
          <w:color w:val="000000"/>
        </w:rPr>
      </w:pPr>
      <w:r w:rsidRPr="00851BF6">
        <w:rPr>
          <w:color w:val="000000"/>
        </w:rPr>
        <w:t>Puses ievēro vispārpieņemtos nepārvaramas varas</w:t>
      </w:r>
      <w:r w:rsidRPr="00634272">
        <w:t xml:space="preserve"> (</w:t>
      </w:r>
      <w:proofErr w:type="spellStart"/>
      <w:r w:rsidRPr="00634272">
        <w:t>Force</w:t>
      </w:r>
      <w:proofErr w:type="spellEnd"/>
      <w:r w:rsidRPr="00634272">
        <w:t xml:space="preserve"> </w:t>
      </w:r>
      <w:proofErr w:type="spellStart"/>
      <w:r w:rsidRPr="00634272">
        <w:t>majeure</w:t>
      </w:r>
      <w:proofErr w:type="spellEnd"/>
      <w:r w:rsidRPr="00634272">
        <w:t xml:space="preserve">) </w:t>
      </w:r>
      <w:r w:rsidRPr="00851BF6">
        <w:rPr>
          <w:color w:val="000000"/>
        </w:rPr>
        <w:t>noteikumus.</w:t>
      </w:r>
    </w:p>
    <w:p w:rsidR="008A22B2" w:rsidRDefault="008A22B2" w:rsidP="008A22B2">
      <w:pPr>
        <w:numPr>
          <w:ilvl w:val="1"/>
          <w:numId w:val="3"/>
        </w:numPr>
        <w:spacing w:before="120"/>
        <w:ind w:left="567" w:hanging="567"/>
        <w:jc w:val="both"/>
        <w:rPr>
          <w:color w:val="000000"/>
        </w:rPr>
      </w:pPr>
      <w:r w:rsidRPr="000B35B6">
        <w:rPr>
          <w:color w:val="000000"/>
        </w:rPr>
        <w:t>Līgums stājas spēkā tā parakstīšanas brīdī un ir spēkā līdz pilnīgai saistību izpildei.</w:t>
      </w:r>
    </w:p>
    <w:p w:rsidR="008A22B2" w:rsidRPr="00606EBC" w:rsidRDefault="008A22B2" w:rsidP="008A22B2">
      <w:pPr>
        <w:numPr>
          <w:ilvl w:val="1"/>
          <w:numId w:val="3"/>
        </w:numPr>
        <w:spacing w:before="120"/>
        <w:ind w:left="567" w:hanging="567"/>
        <w:jc w:val="both"/>
        <w:rPr>
          <w:color w:val="000000"/>
        </w:rPr>
      </w:pPr>
      <w:r w:rsidRPr="00606EBC">
        <w:rPr>
          <w:color w:val="000000"/>
        </w:rPr>
        <w:t>Puses visas Līguma izmaiņas atrunā atsevišķi Pušu noslēgtā vienošanās, ievērojot Pub</w:t>
      </w:r>
      <w:r w:rsidRPr="0008338C">
        <w:rPr>
          <w:color w:val="000000"/>
        </w:rPr>
        <w:t>liskā iepirkuma likuma 61 pantu "</w:t>
      </w:r>
      <w:r w:rsidRPr="0008338C">
        <w:rPr>
          <w:bCs/>
        </w:rPr>
        <w:t xml:space="preserve"> </w:t>
      </w:r>
      <w:r w:rsidRPr="00FA7C8B">
        <w:rPr>
          <w:bCs/>
        </w:rPr>
        <w:t>Iepirkuma līguma vai vispārīgās vienošanās grozīšana</w:t>
      </w:r>
      <w:r w:rsidRPr="0008338C">
        <w:rPr>
          <w:color w:val="000000"/>
        </w:rPr>
        <w:t xml:space="preserve"> </w:t>
      </w:r>
      <w:r w:rsidRPr="00606EBC">
        <w:rPr>
          <w:color w:val="000000"/>
        </w:rPr>
        <w:t>".</w:t>
      </w:r>
    </w:p>
    <w:p w:rsidR="008A22B2" w:rsidRPr="000B35B6" w:rsidRDefault="008A22B2" w:rsidP="008A22B2">
      <w:pPr>
        <w:numPr>
          <w:ilvl w:val="1"/>
          <w:numId w:val="3"/>
        </w:numPr>
        <w:spacing w:before="120"/>
        <w:ind w:left="567" w:hanging="567"/>
        <w:jc w:val="both"/>
        <w:rPr>
          <w:color w:val="000000"/>
        </w:rPr>
      </w:pPr>
      <w:r w:rsidRPr="000B35B6">
        <w:rPr>
          <w:color w:val="000000"/>
        </w:rPr>
        <w:t>Līgums ietver visas Pasūtītāja un Izpildītāja vienošanās par Līguma priekšmetu un aizstāj visas iepriekšējās rakstiskās un mutiskās vienošanās un pārrunas.</w:t>
      </w:r>
    </w:p>
    <w:p w:rsidR="008A22B2" w:rsidRPr="000B35B6" w:rsidRDefault="008A22B2" w:rsidP="008A22B2">
      <w:pPr>
        <w:numPr>
          <w:ilvl w:val="1"/>
          <w:numId w:val="3"/>
        </w:numPr>
        <w:spacing w:before="120"/>
        <w:ind w:left="567" w:hanging="567"/>
        <w:jc w:val="both"/>
        <w:rPr>
          <w:color w:val="000000"/>
        </w:rPr>
      </w:pPr>
      <w:r w:rsidRPr="000B35B6">
        <w:rPr>
          <w:color w:val="000000"/>
        </w:rPr>
        <w:t>Ja kāds no Līguma nosacījumiem zaudē spēku, tas neietekmē pārējo Līguma nosacījumu spēkā esamību.</w:t>
      </w:r>
    </w:p>
    <w:p w:rsidR="008A22B2" w:rsidRPr="00851BF6" w:rsidRDefault="008A22B2" w:rsidP="008A22B2">
      <w:pPr>
        <w:numPr>
          <w:ilvl w:val="1"/>
          <w:numId w:val="3"/>
        </w:numPr>
        <w:spacing w:before="120"/>
        <w:ind w:left="567" w:hanging="567"/>
        <w:jc w:val="both"/>
        <w:rPr>
          <w:color w:val="000000"/>
        </w:rPr>
      </w:pPr>
      <w:r w:rsidRPr="00851BF6">
        <w:rPr>
          <w:color w:val="000000"/>
        </w:rPr>
        <w:t>Puses strīdus risina savstarpēju sarunu ceļā. Ja šādā veidā vienošanos panākt nav iespējams, Puses strīdu risina atbilstīgi Latvijas Republikā spēkā esošajiem normatīvajiem aktiem.</w:t>
      </w:r>
    </w:p>
    <w:p w:rsidR="008A22B2" w:rsidRPr="00076E17" w:rsidRDefault="008A22B2" w:rsidP="008A22B2">
      <w:pPr>
        <w:numPr>
          <w:ilvl w:val="1"/>
          <w:numId w:val="3"/>
        </w:numPr>
        <w:spacing w:before="120"/>
        <w:ind w:left="567" w:hanging="567"/>
        <w:jc w:val="both"/>
        <w:rPr>
          <w:b/>
        </w:rPr>
      </w:pPr>
      <w:r w:rsidRPr="00851BF6">
        <w:rPr>
          <w:color w:val="000000"/>
        </w:rPr>
        <w:t>Lī</w:t>
      </w:r>
      <w:r>
        <w:rPr>
          <w:color w:val="000000"/>
        </w:rPr>
        <w:t>gums sagatavots latviešu valodā</w:t>
      </w:r>
      <w:r w:rsidRPr="00851BF6">
        <w:rPr>
          <w:color w:val="000000"/>
        </w:rPr>
        <w:t xml:space="preserve"> divos </w:t>
      </w:r>
      <w:r>
        <w:rPr>
          <w:color w:val="000000"/>
        </w:rPr>
        <w:t xml:space="preserve">identiskos </w:t>
      </w:r>
      <w:r w:rsidRPr="00851BF6">
        <w:rPr>
          <w:color w:val="000000"/>
        </w:rPr>
        <w:t>eksemplāros</w:t>
      </w:r>
      <w:r>
        <w:rPr>
          <w:color w:val="000000"/>
        </w:rPr>
        <w:t>, pa vienam eksemplāram</w:t>
      </w:r>
      <w:r w:rsidRPr="00851BF6">
        <w:rPr>
          <w:color w:val="000000"/>
        </w:rPr>
        <w:t xml:space="preserve"> katra</w:t>
      </w:r>
      <w:r>
        <w:rPr>
          <w:color w:val="000000"/>
        </w:rPr>
        <w:t xml:space="preserve">i Pusei. </w:t>
      </w:r>
    </w:p>
    <w:p w:rsidR="00076E17" w:rsidRPr="000B35B6" w:rsidRDefault="00076E17" w:rsidP="008A22B2">
      <w:pPr>
        <w:numPr>
          <w:ilvl w:val="1"/>
          <w:numId w:val="3"/>
        </w:numPr>
        <w:spacing w:before="120"/>
        <w:ind w:left="567" w:hanging="567"/>
        <w:jc w:val="both"/>
        <w:rPr>
          <w:b/>
        </w:rPr>
      </w:pPr>
      <w:r>
        <w:rPr>
          <w:color w:val="000000"/>
        </w:rPr>
        <w:t xml:space="preserve">Pielikumā </w:t>
      </w:r>
      <w:r w:rsidR="002E23C0">
        <w:rPr>
          <w:color w:val="000000"/>
        </w:rPr>
        <w:t>AS LPB</w:t>
      </w:r>
      <w:r>
        <w:rPr>
          <w:color w:val="000000"/>
        </w:rPr>
        <w:t xml:space="preserve"> finanšu piedāvājums </w:t>
      </w:r>
      <w:r w:rsidR="00F82DD2">
        <w:rPr>
          <w:color w:val="000000"/>
        </w:rPr>
        <w:t xml:space="preserve">un Finanšu piedāvājuma </w:t>
      </w:r>
      <w:r w:rsidR="00612F84">
        <w:rPr>
          <w:color w:val="000000"/>
        </w:rPr>
        <w:t>pielikums</w:t>
      </w:r>
      <w:r w:rsidR="00F82DD2">
        <w:rPr>
          <w:color w:val="000000"/>
        </w:rPr>
        <w:t xml:space="preserve"> </w:t>
      </w:r>
      <w:r>
        <w:rPr>
          <w:color w:val="000000"/>
        </w:rPr>
        <w:t xml:space="preserve"> </w:t>
      </w:r>
      <w:r w:rsidR="00555E54">
        <w:rPr>
          <w:color w:val="000000"/>
        </w:rPr>
        <w:t xml:space="preserve">uz </w:t>
      </w:r>
      <w:r w:rsidR="002E23C0">
        <w:rPr>
          <w:color w:val="000000"/>
        </w:rPr>
        <w:t>3</w:t>
      </w:r>
      <w:r w:rsidR="00612F84">
        <w:rPr>
          <w:color w:val="000000"/>
        </w:rPr>
        <w:t xml:space="preserve"> </w:t>
      </w:r>
      <w:r>
        <w:rPr>
          <w:color w:val="000000"/>
        </w:rPr>
        <w:t xml:space="preserve">lapām. </w:t>
      </w:r>
    </w:p>
    <w:p w:rsidR="008A22B2" w:rsidRPr="009974FA" w:rsidRDefault="008A22B2" w:rsidP="008A22B2">
      <w:pPr>
        <w:numPr>
          <w:ilvl w:val="0"/>
          <w:numId w:val="3"/>
        </w:numPr>
        <w:spacing w:before="240" w:after="240"/>
        <w:jc w:val="center"/>
        <w:rPr>
          <w:b/>
        </w:rPr>
      </w:pPr>
      <w:r>
        <w:rPr>
          <w:b/>
        </w:rPr>
        <w:t xml:space="preserve">Pušu rekvizīti </w:t>
      </w:r>
    </w:p>
    <w:p w:rsidR="008A22B2" w:rsidRPr="009974FA" w:rsidRDefault="008A22B2" w:rsidP="008A22B2">
      <w:pPr>
        <w:pStyle w:val="Default"/>
        <w:tabs>
          <w:tab w:val="left" w:pos="567"/>
        </w:tabs>
        <w:jc w:val="both"/>
        <w:rPr>
          <w:b/>
        </w:rPr>
      </w:pPr>
      <w:r w:rsidRPr="009974FA">
        <w:rPr>
          <w:b/>
        </w:rPr>
        <w:t xml:space="preserve">Pircējs: </w:t>
      </w:r>
      <w:r>
        <w:rPr>
          <w:b/>
        </w:rPr>
        <w:tab/>
      </w:r>
      <w:r>
        <w:rPr>
          <w:b/>
        </w:rPr>
        <w:tab/>
      </w:r>
      <w:r>
        <w:rPr>
          <w:b/>
        </w:rPr>
        <w:tab/>
      </w:r>
      <w:r>
        <w:rPr>
          <w:b/>
        </w:rPr>
        <w:tab/>
      </w:r>
      <w:r>
        <w:rPr>
          <w:b/>
        </w:rPr>
        <w:tab/>
      </w:r>
      <w:r>
        <w:rPr>
          <w:b/>
        </w:rPr>
        <w:tab/>
        <w:t xml:space="preserve">                    Pārdevējs:</w:t>
      </w:r>
    </w:p>
    <w:tbl>
      <w:tblPr>
        <w:tblW w:w="0" w:type="auto"/>
        <w:tblLook w:val="01E0" w:firstRow="1" w:lastRow="1" w:firstColumn="1" w:lastColumn="1" w:noHBand="0" w:noVBand="0"/>
      </w:tblPr>
      <w:tblGrid>
        <w:gridCol w:w="4671"/>
        <w:gridCol w:w="4514"/>
      </w:tblGrid>
      <w:tr w:rsidR="008A22B2" w:rsidRPr="001C3492" w:rsidTr="000664EF">
        <w:trPr>
          <w:trHeight w:val="1670"/>
        </w:trPr>
        <w:tc>
          <w:tcPr>
            <w:tcW w:w="4870" w:type="dxa"/>
          </w:tcPr>
          <w:p w:rsidR="008A22B2" w:rsidRPr="001C3492" w:rsidRDefault="008A22B2" w:rsidP="000664EF">
            <w:pPr>
              <w:tabs>
                <w:tab w:val="left" w:pos="900"/>
                <w:tab w:val="left" w:pos="1080"/>
              </w:tabs>
              <w:ind w:left="7" w:hanging="7"/>
              <w:jc w:val="both"/>
              <w:rPr>
                <w:b/>
                <w:color w:val="000000"/>
              </w:rPr>
            </w:pPr>
            <w:r w:rsidRPr="001C3492">
              <w:rPr>
                <w:b/>
                <w:color w:val="000000"/>
                <w:sz w:val="22"/>
                <w:szCs w:val="22"/>
              </w:rPr>
              <w:tab/>
            </w:r>
            <w:r w:rsidRPr="001C3492">
              <w:rPr>
                <w:b/>
                <w:color w:val="000000"/>
                <w:sz w:val="22"/>
                <w:szCs w:val="22"/>
              </w:rPr>
              <w:tab/>
            </w:r>
            <w:r w:rsidRPr="001C3492">
              <w:rPr>
                <w:b/>
                <w:color w:val="000000"/>
                <w:sz w:val="22"/>
                <w:szCs w:val="22"/>
              </w:rPr>
              <w:tab/>
            </w:r>
          </w:p>
          <w:tbl>
            <w:tblPr>
              <w:tblW w:w="0" w:type="auto"/>
              <w:tblLook w:val="0000" w:firstRow="0" w:lastRow="0" w:firstColumn="0" w:lastColumn="0" w:noHBand="0" w:noVBand="0"/>
            </w:tblPr>
            <w:tblGrid>
              <w:gridCol w:w="4455"/>
            </w:tblGrid>
            <w:tr w:rsidR="008A22B2" w:rsidTr="000664EF">
              <w:tc>
                <w:tcPr>
                  <w:tcW w:w="4844" w:type="dxa"/>
                  <w:shd w:val="clear" w:color="auto" w:fill="auto"/>
                </w:tcPr>
                <w:p w:rsidR="008A22B2" w:rsidRDefault="008A22B2" w:rsidP="000664EF">
                  <w:pPr>
                    <w:snapToGrid w:val="0"/>
                    <w:rPr>
                      <w:b/>
                      <w:sz w:val="23"/>
                      <w:szCs w:val="23"/>
                    </w:rPr>
                  </w:pPr>
                  <w:r>
                    <w:rPr>
                      <w:b/>
                      <w:sz w:val="23"/>
                      <w:szCs w:val="23"/>
                    </w:rPr>
                    <w:t>Vaiņodes novada pašvaldība</w:t>
                  </w:r>
                </w:p>
              </w:tc>
            </w:tr>
            <w:tr w:rsidR="008A22B2" w:rsidTr="000664EF">
              <w:tc>
                <w:tcPr>
                  <w:tcW w:w="4844" w:type="dxa"/>
                  <w:shd w:val="clear" w:color="auto" w:fill="auto"/>
                </w:tcPr>
                <w:p w:rsidR="008A22B2" w:rsidRDefault="008A22B2" w:rsidP="000664EF">
                  <w:pPr>
                    <w:snapToGrid w:val="0"/>
                    <w:rPr>
                      <w:sz w:val="23"/>
                      <w:szCs w:val="23"/>
                    </w:rPr>
                  </w:pPr>
                  <w:r>
                    <w:rPr>
                      <w:sz w:val="23"/>
                      <w:szCs w:val="23"/>
                    </w:rPr>
                    <w:t xml:space="preserve">Raiņa iela 23a, Vaiņodes pagasts,, </w:t>
                  </w:r>
                </w:p>
                <w:p w:rsidR="008A22B2" w:rsidRDefault="008A22B2" w:rsidP="000664EF">
                  <w:pPr>
                    <w:rPr>
                      <w:sz w:val="23"/>
                      <w:szCs w:val="23"/>
                    </w:rPr>
                  </w:pPr>
                  <w:r>
                    <w:rPr>
                      <w:sz w:val="23"/>
                      <w:szCs w:val="23"/>
                    </w:rPr>
                    <w:t xml:space="preserve">Vaiņodes novads, LV 3435                                                </w:t>
                  </w:r>
                </w:p>
              </w:tc>
            </w:tr>
            <w:tr w:rsidR="008A22B2" w:rsidTr="000664EF">
              <w:tc>
                <w:tcPr>
                  <w:tcW w:w="4844" w:type="dxa"/>
                  <w:shd w:val="clear" w:color="auto" w:fill="auto"/>
                </w:tcPr>
                <w:p w:rsidR="008A22B2" w:rsidRDefault="008A22B2" w:rsidP="000664EF">
                  <w:pPr>
                    <w:snapToGrid w:val="0"/>
                    <w:rPr>
                      <w:sz w:val="23"/>
                      <w:szCs w:val="23"/>
                    </w:rPr>
                  </w:pPr>
                  <w:r>
                    <w:rPr>
                      <w:sz w:val="23"/>
                      <w:szCs w:val="23"/>
                    </w:rPr>
                    <w:t xml:space="preserve">Nodokļu maksātāja </w:t>
                  </w:r>
                  <w:proofErr w:type="spellStart"/>
                  <w:r>
                    <w:rPr>
                      <w:sz w:val="23"/>
                      <w:szCs w:val="23"/>
                    </w:rPr>
                    <w:t>reģ.Nr</w:t>
                  </w:r>
                  <w:proofErr w:type="spellEnd"/>
                  <w:r>
                    <w:rPr>
                      <w:sz w:val="23"/>
                      <w:szCs w:val="23"/>
                    </w:rPr>
                    <w:t>. 90000059071</w:t>
                  </w:r>
                </w:p>
              </w:tc>
            </w:tr>
            <w:tr w:rsidR="008A22B2" w:rsidTr="000664EF">
              <w:tc>
                <w:tcPr>
                  <w:tcW w:w="4844" w:type="dxa"/>
                  <w:shd w:val="clear" w:color="auto" w:fill="auto"/>
                </w:tcPr>
                <w:p w:rsidR="008A22B2" w:rsidRDefault="008A22B2" w:rsidP="000664EF">
                  <w:pPr>
                    <w:snapToGrid w:val="0"/>
                    <w:rPr>
                      <w:sz w:val="23"/>
                      <w:szCs w:val="23"/>
                    </w:rPr>
                  </w:pPr>
                  <w:r>
                    <w:rPr>
                      <w:sz w:val="23"/>
                      <w:szCs w:val="23"/>
                    </w:rPr>
                    <w:t xml:space="preserve">Norēķinu konts Nr. </w:t>
                  </w:r>
                  <w:r>
                    <w:rPr>
                      <w:rFonts w:ascii="Book Antiqua" w:hAnsi="Book Antiqua"/>
                    </w:rPr>
                    <w:t>: LV33UNLA0012011130650</w:t>
                  </w:r>
                </w:p>
              </w:tc>
            </w:tr>
            <w:tr w:rsidR="008A22B2" w:rsidTr="000664EF">
              <w:tc>
                <w:tcPr>
                  <w:tcW w:w="4844" w:type="dxa"/>
                  <w:shd w:val="clear" w:color="auto" w:fill="auto"/>
                </w:tcPr>
                <w:p w:rsidR="008A22B2" w:rsidRDefault="008A22B2" w:rsidP="000664EF">
                  <w:pPr>
                    <w:snapToGrid w:val="0"/>
                    <w:jc w:val="both"/>
                    <w:rPr>
                      <w:sz w:val="23"/>
                      <w:szCs w:val="23"/>
                    </w:rPr>
                  </w:pPr>
                  <w:r>
                    <w:rPr>
                      <w:sz w:val="23"/>
                      <w:szCs w:val="23"/>
                    </w:rPr>
                    <w:t>A/S SEB BANKA</w:t>
                  </w:r>
                </w:p>
              </w:tc>
            </w:tr>
            <w:tr w:rsidR="008A22B2" w:rsidTr="000664EF">
              <w:tc>
                <w:tcPr>
                  <w:tcW w:w="4844" w:type="dxa"/>
                  <w:shd w:val="clear" w:color="auto" w:fill="auto"/>
                </w:tcPr>
                <w:p w:rsidR="008A22B2" w:rsidRDefault="008A22B2" w:rsidP="000664EF">
                  <w:pPr>
                    <w:snapToGrid w:val="0"/>
                    <w:jc w:val="both"/>
                  </w:pPr>
                  <w:r>
                    <w:rPr>
                      <w:sz w:val="23"/>
                      <w:szCs w:val="23"/>
                    </w:rPr>
                    <w:t xml:space="preserve">Bankas </w:t>
                  </w:r>
                  <w:r>
                    <w:t>kods:</w:t>
                  </w:r>
                  <w:r>
                    <w:rPr>
                      <w:rFonts w:ascii="Book Antiqua" w:hAnsi="Book Antiqua"/>
                    </w:rPr>
                    <w:t xml:space="preserve"> UNLALV2X</w:t>
                  </w:r>
                </w:p>
                <w:p w:rsidR="008A22B2" w:rsidRDefault="008A22B2" w:rsidP="000664EF">
                  <w:pPr>
                    <w:snapToGrid w:val="0"/>
                    <w:jc w:val="both"/>
                  </w:pPr>
                </w:p>
              </w:tc>
            </w:tr>
          </w:tbl>
          <w:p w:rsidR="00555E54" w:rsidRDefault="008A22B2" w:rsidP="000664EF">
            <w:pPr>
              <w:tabs>
                <w:tab w:val="left" w:pos="900"/>
              </w:tabs>
              <w:ind w:left="7" w:hanging="7"/>
              <w:jc w:val="both"/>
              <w:rPr>
                <w:sz w:val="22"/>
                <w:szCs w:val="22"/>
              </w:rPr>
            </w:pPr>
            <w:r w:rsidRPr="006753E9">
              <w:rPr>
                <w:sz w:val="22"/>
                <w:szCs w:val="22"/>
              </w:rPr>
              <w:tab/>
            </w:r>
            <w:r w:rsidRPr="006753E9">
              <w:rPr>
                <w:sz w:val="22"/>
                <w:szCs w:val="22"/>
              </w:rPr>
              <w:tab/>
            </w:r>
            <w:r w:rsidRPr="006753E9">
              <w:rPr>
                <w:sz w:val="22"/>
                <w:szCs w:val="22"/>
              </w:rPr>
              <w:tab/>
              <w:t xml:space="preserve"> </w:t>
            </w:r>
          </w:p>
          <w:p w:rsidR="00555E54" w:rsidRDefault="00555E54" w:rsidP="000664EF">
            <w:pPr>
              <w:tabs>
                <w:tab w:val="left" w:pos="900"/>
              </w:tabs>
              <w:ind w:left="7" w:hanging="7"/>
              <w:jc w:val="both"/>
              <w:rPr>
                <w:sz w:val="22"/>
                <w:szCs w:val="22"/>
              </w:rPr>
            </w:pPr>
          </w:p>
          <w:p w:rsidR="008A22B2" w:rsidRPr="001C3492" w:rsidRDefault="008A22B2" w:rsidP="000664EF">
            <w:pPr>
              <w:tabs>
                <w:tab w:val="left" w:pos="900"/>
              </w:tabs>
              <w:ind w:left="7" w:hanging="7"/>
              <w:jc w:val="both"/>
            </w:pPr>
            <w:r w:rsidRPr="001C3492">
              <w:rPr>
                <w:sz w:val="22"/>
                <w:szCs w:val="22"/>
              </w:rPr>
              <w:t xml:space="preserve">____________________________________                                               </w:t>
            </w:r>
          </w:p>
          <w:p w:rsidR="00076E17" w:rsidRDefault="008A22B2" w:rsidP="000664EF">
            <w:pPr>
              <w:tabs>
                <w:tab w:val="left" w:pos="2700"/>
              </w:tabs>
              <w:ind w:left="7" w:hanging="7"/>
              <w:jc w:val="both"/>
              <w:rPr>
                <w:color w:val="000000"/>
                <w:sz w:val="22"/>
                <w:szCs w:val="22"/>
              </w:rPr>
            </w:pPr>
            <w:r w:rsidRPr="001C3492">
              <w:rPr>
                <w:color w:val="000000"/>
                <w:sz w:val="22"/>
                <w:szCs w:val="22"/>
              </w:rPr>
              <w:tab/>
            </w:r>
          </w:p>
          <w:p w:rsidR="008A22B2" w:rsidRPr="001C3492" w:rsidRDefault="008A22B2" w:rsidP="000664EF">
            <w:pPr>
              <w:tabs>
                <w:tab w:val="left" w:pos="2700"/>
              </w:tabs>
              <w:ind w:left="7" w:hanging="7"/>
              <w:jc w:val="both"/>
              <w:rPr>
                <w:color w:val="000000"/>
              </w:rPr>
            </w:pPr>
            <w:r>
              <w:rPr>
                <w:color w:val="000000"/>
                <w:sz w:val="22"/>
                <w:szCs w:val="22"/>
              </w:rPr>
              <w:t>V. Jansons</w:t>
            </w:r>
            <w:r w:rsidR="00076E17">
              <w:rPr>
                <w:color w:val="000000"/>
                <w:sz w:val="22"/>
                <w:szCs w:val="22"/>
              </w:rPr>
              <w:t xml:space="preserve">        </w:t>
            </w:r>
            <w:r w:rsidR="00612F84">
              <w:rPr>
                <w:color w:val="000000"/>
                <w:sz w:val="22"/>
                <w:szCs w:val="22"/>
              </w:rPr>
              <w:t xml:space="preserve"> </w:t>
            </w:r>
            <w:r w:rsidR="00076E17">
              <w:rPr>
                <w:color w:val="000000"/>
                <w:sz w:val="22"/>
                <w:szCs w:val="22"/>
              </w:rPr>
              <w:t xml:space="preserve">                                    </w:t>
            </w:r>
          </w:p>
        </w:tc>
        <w:tc>
          <w:tcPr>
            <w:tcW w:w="4870" w:type="dxa"/>
          </w:tcPr>
          <w:p w:rsidR="008A22B2" w:rsidRDefault="008A22B2" w:rsidP="000664EF">
            <w:pPr>
              <w:tabs>
                <w:tab w:val="left" w:pos="900"/>
              </w:tabs>
              <w:ind w:left="7" w:right="-694" w:hanging="7"/>
              <w:jc w:val="both"/>
              <w:rPr>
                <w:b/>
                <w:bCs/>
                <w:sz w:val="22"/>
                <w:szCs w:val="22"/>
              </w:rPr>
            </w:pPr>
          </w:p>
          <w:p w:rsidR="008A22B2" w:rsidRPr="001C3492" w:rsidRDefault="00552C7A" w:rsidP="000664EF">
            <w:pPr>
              <w:tabs>
                <w:tab w:val="left" w:pos="900"/>
              </w:tabs>
              <w:ind w:left="7" w:right="-694" w:hanging="7"/>
              <w:jc w:val="both"/>
              <w:rPr>
                <w:b/>
                <w:bCs/>
              </w:rPr>
            </w:pPr>
            <w:r>
              <w:rPr>
                <w:b/>
                <w:bCs/>
                <w:sz w:val="22"/>
                <w:szCs w:val="22"/>
              </w:rPr>
              <w:t>A</w:t>
            </w:r>
            <w:r w:rsidR="002E23C0">
              <w:rPr>
                <w:b/>
                <w:bCs/>
                <w:sz w:val="22"/>
                <w:szCs w:val="22"/>
              </w:rPr>
              <w:t>S LPB</w:t>
            </w:r>
          </w:p>
          <w:p w:rsidR="008A22B2" w:rsidRPr="001C3492" w:rsidRDefault="00CB1FC5" w:rsidP="000664EF">
            <w:pPr>
              <w:tabs>
                <w:tab w:val="left" w:pos="900"/>
              </w:tabs>
              <w:ind w:left="7" w:right="-694" w:hanging="7"/>
              <w:jc w:val="both"/>
            </w:pPr>
            <w:proofErr w:type="spellStart"/>
            <w:r>
              <w:rPr>
                <w:sz w:val="22"/>
                <w:szCs w:val="22"/>
              </w:rPr>
              <w:t>R</w:t>
            </w:r>
            <w:r w:rsidR="008A22B2">
              <w:rPr>
                <w:sz w:val="22"/>
                <w:szCs w:val="22"/>
              </w:rPr>
              <w:t>eģ</w:t>
            </w:r>
            <w:proofErr w:type="spellEnd"/>
            <w:r w:rsidR="008A22B2" w:rsidRPr="001C3492">
              <w:rPr>
                <w:sz w:val="22"/>
                <w:szCs w:val="22"/>
              </w:rPr>
              <w:t>. Nr.</w:t>
            </w:r>
            <w:r w:rsidR="00612F84">
              <w:rPr>
                <w:sz w:val="22"/>
                <w:szCs w:val="22"/>
              </w:rPr>
              <w:t xml:space="preserve"> </w:t>
            </w:r>
            <w:r w:rsidR="002E23C0">
              <w:rPr>
                <w:sz w:val="22"/>
                <w:szCs w:val="22"/>
              </w:rPr>
              <w:t>52103003541</w:t>
            </w:r>
          </w:p>
          <w:p w:rsidR="00612F84" w:rsidRDefault="008A22B2" w:rsidP="000664EF">
            <w:pPr>
              <w:tabs>
                <w:tab w:val="left" w:pos="900"/>
              </w:tabs>
              <w:ind w:left="7" w:right="-694" w:hanging="7"/>
              <w:jc w:val="both"/>
            </w:pPr>
            <w:r>
              <w:rPr>
                <w:color w:val="000000"/>
                <w:sz w:val="22"/>
                <w:szCs w:val="22"/>
              </w:rPr>
              <w:t>A</w:t>
            </w:r>
            <w:r w:rsidR="00076E17">
              <w:rPr>
                <w:color w:val="000000"/>
                <w:sz w:val="22"/>
                <w:szCs w:val="22"/>
              </w:rPr>
              <w:t xml:space="preserve">drese: </w:t>
            </w:r>
            <w:r w:rsidR="002E23C0">
              <w:t>Brīvības</w:t>
            </w:r>
            <w:r w:rsidR="00612F84" w:rsidRPr="00612F84">
              <w:t xml:space="preserve"> iela </w:t>
            </w:r>
            <w:r w:rsidR="002E23C0">
              <w:t>56, liepāja</w:t>
            </w:r>
            <w:r w:rsidR="00612F84" w:rsidRPr="00612F84">
              <w:t>, LV-</w:t>
            </w:r>
            <w:r w:rsidR="002E23C0">
              <w:t>3401</w:t>
            </w:r>
          </w:p>
          <w:p w:rsidR="008A22B2" w:rsidRPr="001C3492" w:rsidRDefault="008A22B2" w:rsidP="000664EF">
            <w:pPr>
              <w:tabs>
                <w:tab w:val="left" w:pos="900"/>
              </w:tabs>
              <w:ind w:left="7" w:right="-694" w:hanging="7"/>
              <w:jc w:val="both"/>
            </w:pPr>
            <w:proofErr w:type="spellStart"/>
            <w:r>
              <w:rPr>
                <w:sz w:val="22"/>
                <w:szCs w:val="22"/>
              </w:rPr>
              <w:t>Banka</w:t>
            </w:r>
            <w:r w:rsidRPr="001C3492">
              <w:rPr>
                <w:sz w:val="22"/>
                <w:szCs w:val="22"/>
              </w:rPr>
              <w:t>:__</w:t>
            </w:r>
            <w:r w:rsidR="00CB1FC5">
              <w:rPr>
                <w:sz w:val="22"/>
                <w:szCs w:val="22"/>
              </w:rPr>
              <w:t>AS</w:t>
            </w:r>
            <w:proofErr w:type="spellEnd"/>
            <w:r w:rsidR="00CB1FC5">
              <w:rPr>
                <w:sz w:val="22"/>
                <w:szCs w:val="22"/>
              </w:rPr>
              <w:t xml:space="preserve"> SEB banka</w:t>
            </w:r>
          </w:p>
          <w:p w:rsidR="008A22B2" w:rsidRPr="001C3492" w:rsidRDefault="008A22B2" w:rsidP="000664EF">
            <w:pPr>
              <w:tabs>
                <w:tab w:val="left" w:pos="900"/>
              </w:tabs>
              <w:ind w:left="7" w:right="-694" w:hanging="7"/>
              <w:jc w:val="both"/>
            </w:pPr>
            <w:r>
              <w:rPr>
                <w:sz w:val="22"/>
                <w:szCs w:val="22"/>
              </w:rPr>
              <w:t>Konta</w:t>
            </w:r>
            <w:r w:rsidRPr="001C3492">
              <w:rPr>
                <w:sz w:val="22"/>
                <w:szCs w:val="22"/>
              </w:rPr>
              <w:t xml:space="preserve"> </w:t>
            </w:r>
            <w:proofErr w:type="spellStart"/>
            <w:r w:rsidRPr="001C3492">
              <w:rPr>
                <w:sz w:val="22"/>
                <w:szCs w:val="22"/>
              </w:rPr>
              <w:t>Nr</w:t>
            </w:r>
            <w:proofErr w:type="spellEnd"/>
            <w:r w:rsidR="002E23C0">
              <w:t xml:space="preserve"> </w:t>
            </w:r>
            <w:r w:rsidR="002E23C0">
              <w:rPr>
                <w:rStyle w:val="fontstyle01"/>
              </w:rPr>
              <w:t>LV96UNLA0012000460001</w:t>
            </w:r>
          </w:p>
          <w:p w:rsidR="008A22B2" w:rsidRPr="001C3492" w:rsidRDefault="008A22B2" w:rsidP="000664EF">
            <w:pPr>
              <w:ind w:right="-81" w:hanging="7"/>
              <w:jc w:val="both"/>
            </w:pPr>
            <w:r w:rsidRPr="001C3492">
              <w:rPr>
                <w:sz w:val="22"/>
                <w:szCs w:val="22"/>
              </w:rPr>
              <w:t>Kods</w:t>
            </w:r>
            <w:r>
              <w:rPr>
                <w:sz w:val="22"/>
                <w:szCs w:val="22"/>
              </w:rPr>
              <w:t>:</w:t>
            </w:r>
            <w:r w:rsidRPr="001C3492">
              <w:rPr>
                <w:sz w:val="22"/>
                <w:szCs w:val="22"/>
              </w:rPr>
              <w:t xml:space="preserve"> _</w:t>
            </w:r>
            <w:r w:rsidR="00555E54">
              <w:rPr>
                <w:sz w:val="22"/>
                <w:szCs w:val="22"/>
              </w:rPr>
              <w:t>UNLA</w:t>
            </w:r>
            <w:r w:rsidR="00076E17">
              <w:rPr>
                <w:sz w:val="22"/>
                <w:szCs w:val="22"/>
              </w:rPr>
              <w:t>LV22</w:t>
            </w:r>
          </w:p>
          <w:p w:rsidR="00555E54" w:rsidRDefault="00555E54" w:rsidP="000664EF">
            <w:pPr>
              <w:spacing w:before="480"/>
              <w:ind w:right="-79"/>
              <w:jc w:val="both"/>
              <w:rPr>
                <w:sz w:val="22"/>
                <w:szCs w:val="22"/>
              </w:rPr>
            </w:pPr>
          </w:p>
          <w:p w:rsidR="008A22B2" w:rsidRDefault="008A22B2" w:rsidP="000664EF">
            <w:pPr>
              <w:spacing w:before="480"/>
              <w:ind w:right="-79"/>
              <w:jc w:val="both"/>
              <w:rPr>
                <w:sz w:val="22"/>
                <w:szCs w:val="22"/>
              </w:rPr>
            </w:pPr>
            <w:r w:rsidRPr="001C3492">
              <w:rPr>
                <w:sz w:val="22"/>
                <w:szCs w:val="22"/>
              </w:rPr>
              <w:t xml:space="preserve">_______________________________  </w:t>
            </w:r>
          </w:p>
          <w:p w:rsidR="008A22B2" w:rsidRDefault="002E23C0" w:rsidP="00612F84">
            <w:pPr>
              <w:spacing w:before="480"/>
              <w:ind w:right="-79"/>
              <w:jc w:val="both"/>
              <w:rPr>
                <w:color w:val="000000"/>
              </w:rPr>
            </w:pPr>
            <w:r>
              <w:rPr>
                <w:color w:val="000000"/>
              </w:rPr>
              <w:t xml:space="preserve">                   </w:t>
            </w:r>
            <w:proofErr w:type="spellStart"/>
            <w:r w:rsidR="00E52BA6">
              <w:rPr>
                <w:color w:val="000000"/>
              </w:rPr>
              <w:t>G.Ēvalds</w:t>
            </w:r>
            <w:proofErr w:type="spellEnd"/>
          </w:p>
          <w:p w:rsidR="002E23C0" w:rsidRPr="00612F84" w:rsidRDefault="002E23C0" w:rsidP="00612F84">
            <w:pPr>
              <w:spacing w:before="480"/>
              <w:ind w:right="-79"/>
              <w:jc w:val="both"/>
              <w:rPr>
                <w:color w:val="000000"/>
              </w:rPr>
            </w:pPr>
          </w:p>
        </w:tc>
      </w:tr>
      <w:tr w:rsidR="00612F84" w:rsidRPr="001C3492" w:rsidTr="000664EF">
        <w:trPr>
          <w:trHeight w:val="1670"/>
        </w:trPr>
        <w:tc>
          <w:tcPr>
            <w:tcW w:w="4870" w:type="dxa"/>
          </w:tcPr>
          <w:p w:rsidR="00612F84" w:rsidRPr="001C3492" w:rsidRDefault="002E5499" w:rsidP="000664EF">
            <w:pPr>
              <w:tabs>
                <w:tab w:val="left" w:pos="900"/>
                <w:tab w:val="left" w:pos="1080"/>
              </w:tabs>
              <w:ind w:left="7" w:hanging="7"/>
              <w:jc w:val="both"/>
              <w:rPr>
                <w:b/>
                <w:color w:val="000000"/>
                <w:sz w:val="22"/>
                <w:szCs w:val="22"/>
              </w:rPr>
            </w:pPr>
            <w:r>
              <w:rPr>
                <w:b/>
                <w:color w:val="000000"/>
                <w:sz w:val="22"/>
                <w:szCs w:val="22"/>
              </w:rPr>
              <w:t>Datums:</w:t>
            </w:r>
          </w:p>
        </w:tc>
        <w:tc>
          <w:tcPr>
            <w:tcW w:w="4870" w:type="dxa"/>
          </w:tcPr>
          <w:p w:rsidR="00612F84" w:rsidRDefault="002E5499" w:rsidP="000664EF">
            <w:pPr>
              <w:tabs>
                <w:tab w:val="left" w:pos="900"/>
              </w:tabs>
              <w:ind w:left="7" w:right="-694" w:hanging="7"/>
              <w:jc w:val="both"/>
              <w:rPr>
                <w:b/>
                <w:bCs/>
                <w:sz w:val="22"/>
                <w:szCs w:val="22"/>
              </w:rPr>
            </w:pPr>
            <w:r>
              <w:rPr>
                <w:b/>
                <w:bCs/>
                <w:sz w:val="22"/>
                <w:szCs w:val="22"/>
              </w:rPr>
              <w:t xml:space="preserve">             Datums: </w:t>
            </w:r>
          </w:p>
        </w:tc>
      </w:tr>
    </w:tbl>
    <w:p w:rsidR="00F86661" w:rsidRDefault="00F86661" w:rsidP="00226CC4"/>
    <w:sectPr w:rsidR="00F86661" w:rsidSect="00F82DD2">
      <w:pgSz w:w="11906" w:h="16838"/>
      <w:pgMar w:top="709" w:right="924" w:bottom="1276"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3CA"/>
    <w:multiLevelType w:val="hybridMultilevel"/>
    <w:tmpl w:val="2A8CC7B6"/>
    <w:lvl w:ilvl="0" w:tplc="93441B5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18244174"/>
    <w:multiLevelType w:val="multilevel"/>
    <w:tmpl w:val="E0A47874"/>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720"/>
        </w:tabs>
        <w:ind w:left="720" w:hanging="720"/>
      </w:pPr>
      <w:rPr>
        <w:rFonts w:cs="Times New Roman"/>
        <w:b w:val="0"/>
        <w:i w:val="0"/>
      </w:rPr>
    </w:lvl>
    <w:lvl w:ilvl="2">
      <w:start w:val="1"/>
      <w:numFmt w:val="decimal"/>
      <w:isLgl/>
      <w:lvlText w:val="%1.%2.%3."/>
      <w:lvlJc w:val="left"/>
      <w:pPr>
        <w:tabs>
          <w:tab w:val="num" w:pos="1080"/>
        </w:tabs>
        <w:ind w:left="1080" w:hanging="1080"/>
      </w:pPr>
      <w:rPr>
        <w:rFonts w:cs="Times New Roman"/>
        <w:i w:val="0"/>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2160"/>
        </w:tabs>
        <w:ind w:left="2160" w:hanging="2160"/>
      </w:pPr>
      <w:rPr>
        <w:rFonts w:cs="Times New Roman"/>
      </w:rPr>
    </w:lvl>
    <w:lvl w:ilvl="8">
      <w:start w:val="1"/>
      <w:numFmt w:val="decimal"/>
      <w:isLgl/>
      <w:lvlText w:val="%1.%2.%3.%4.%5.%6.%7.%8.%9."/>
      <w:lvlJc w:val="left"/>
      <w:pPr>
        <w:tabs>
          <w:tab w:val="num" w:pos="2520"/>
        </w:tabs>
        <w:ind w:left="2520" w:hanging="2520"/>
      </w:pPr>
      <w:rPr>
        <w:rFonts w:cs="Times New Roman"/>
      </w:rPr>
    </w:lvl>
  </w:abstractNum>
  <w:abstractNum w:abstractNumId="2" w15:restartNumberingAfterBreak="0">
    <w:nsid w:val="1DE5194A"/>
    <w:multiLevelType w:val="hybridMultilevel"/>
    <w:tmpl w:val="DB1C74B2"/>
    <w:lvl w:ilvl="0" w:tplc="31FA8B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E863A12"/>
    <w:multiLevelType w:val="hybridMultilevel"/>
    <w:tmpl w:val="3E828486"/>
    <w:lvl w:ilvl="0" w:tplc="262A7FFA">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806118"/>
    <w:multiLevelType w:val="multilevel"/>
    <w:tmpl w:val="3514C0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03048D"/>
    <w:multiLevelType w:val="hybridMultilevel"/>
    <w:tmpl w:val="79E6D1D0"/>
    <w:lvl w:ilvl="0" w:tplc="05E45C7C">
      <w:start w:val="1"/>
      <w:numFmt w:val="lowerRoman"/>
      <w:lvlText w:val="%1&gt;"/>
      <w:lvlJc w:val="left"/>
      <w:pPr>
        <w:ind w:left="2400" w:hanging="720"/>
      </w:pPr>
      <w:rPr>
        <w:rFonts w:hint="default"/>
      </w:rPr>
    </w:lvl>
    <w:lvl w:ilvl="1" w:tplc="04260019" w:tentative="1">
      <w:start w:val="1"/>
      <w:numFmt w:val="lowerLetter"/>
      <w:lvlText w:val="%2."/>
      <w:lvlJc w:val="left"/>
      <w:pPr>
        <w:ind w:left="2760" w:hanging="360"/>
      </w:pPr>
    </w:lvl>
    <w:lvl w:ilvl="2" w:tplc="0426001B" w:tentative="1">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6" w15:restartNumberingAfterBreak="0">
    <w:nsid w:val="3B085793"/>
    <w:multiLevelType w:val="multilevel"/>
    <w:tmpl w:val="234CA224"/>
    <w:lvl w:ilvl="0">
      <w:start w:val="5"/>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val="0"/>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15:restartNumberingAfterBreak="0">
    <w:nsid w:val="41FC1236"/>
    <w:multiLevelType w:val="hybridMultilevel"/>
    <w:tmpl w:val="41C6BF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FB2D98"/>
    <w:multiLevelType w:val="multilevel"/>
    <w:tmpl w:val="1F6CD94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58C72322"/>
    <w:multiLevelType w:val="hybridMultilevel"/>
    <w:tmpl w:val="EEDCF780"/>
    <w:lvl w:ilvl="0" w:tplc="C6B81B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FB0358E"/>
    <w:multiLevelType w:val="hybridMultilevel"/>
    <w:tmpl w:val="F05CB7FC"/>
    <w:lvl w:ilvl="0" w:tplc="62582E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010D60"/>
    <w:multiLevelType w:val="hybridMultilevel"/>
    <w:tmpl w:val="BFA00836"/>
    <w:lvl w:ilvl="0" w:tplc="DD0EFECE">
      <w:start w:val="1"/>
      <w:numFmt w:val="upperLetter"/>
      <w:lvlText w:val="%1."/>
      <w:lvlJc w:val="left"/>
      <w:pPr>
        <w:ind w:left="2160" w:hanging="360"/>
      </w:pPr>
      <w:rPr>
        <w:rFonts w:hint="default"/>
        <w:color w:val="auto"/>
        <w:sz w:val="22"/>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15:restartNumberingAfterBreak="0">
    <w:nsid w:val="7E19515E"/>
    <w:multiLevelType w:val="multilevel"/>
    <w:tmpl w:val="2FEA8E6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1"/>
  </w:num>
  <w:num w:numId="3">
    <w:abstractNumId w:val="6"/>
  </w:num>
  <w:num w:numId="4">
    <w:abstractNumId w:val="12"/>
  </w:num>
  <w:num w:numId="5">
    <w:abstractNumId w:val="4"/>
  </w:num>
  <w:num w:numId="6">
    <w:abstractNumId w:val="5"/>
  </w:num>
  <w:num w:numId="7">
    <w:abstractNumId w:val="10"/>
  </w:num>
  <w:num w:numId="8">
    <w:abstractNumId w:val="3"/>
  </w:num>
  <w:num w:numId="9">
    <w:abstractNumId w:val="0"/>
  </w:num>
  <w:num w:numId="10">
    <w:abstractNumId w:val="7"/>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B2"/>
    <w:rsid w:val="00025DC8"/>
    <w:rsid w:val="000664EF"/>
    <w:rsid w:val="00076E17"/>
    <w:rsid w:val="000A1310"/>
    <w:rsid w:val="00186137"/>
    <w:rsid w:val="001A1C13"/>
    <w:rsid w:val="00216695"/>
    <w:rsid w:val="00226CC4"/>
    <w:rsid w:val="0026715F"/>
    <w:rsid w:val="002E23C0"/>
    <w:rsid w:val="002E5499"/>
    <w:rsid w:val="003930F4"/>
    <w:rsid w:val="003F046F"/>
    <w:rsid w:val="004E1924"/>
    <w:rsid w:val="005340BE"/>
    <w:rsid w:val="00552C7A"/>
    <w:rsid w:val="00555E54"/>
    <w:rsid w:val="005A5EF6"/>
    <w:rsid w:val="00612F84"/>
    <w:rsid w:val="008A22B2"/>
    <w:rsid w:val="009706A7"/>
    <w:rsid w:val="00A263F0"/>
    <w:rsid w:val="00AB6F97"/>
    <w:rsid w:val="00CB1FC5"/>
    <w:rsid w:val="00E52BA6"/>
    <w:rsid w:val="00F82DD2"/>
    <w:rsid w:val="00F86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B07E5-0967-40E1-B830-32D8F767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22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matteksts"/>
    <w:link w:val="NosaukumsRakstz1"/>
    <w:qFormat/>
    <w:rsid w:val="008A22B2"/>
    <w:pPr>
      <w:autoSpaceDE w:val="0"/>
      <w:jc w:val="center"/>
    </w:pPr>
    <w:rPr>
      <w:b/>
      <w:bCs/>
      <w:szCs w:val="20"/>
      <w:lang w:val="en-US" w:eastAsia="zh-CN"/>
    </w:rPr>
  </w:style>
  <w:style w:type="character" w:customStyle="1" w:styleId="NosaukumsRakstz">
    <w:name w:val="Nosaukums Rakstz."/>
    <w:basedOn w:val="Noklusjumarindkopasfonts"/>
    <w:uiPriority w:val="10"/>
    <w:rsid w:val="008A22B2"/>
    <w:rPr>
      <w:rFonts w:asciiTheme="majorHAnsi" w:eastAsiaTheme="majorEastAsia" w:hAnsiTheme="majorHAnsi" w:cstheme="majorBidi"/>
      <w:spacing w:val="-10"/>
      <w:kern w:val="28"/>
      <w:sz w:val="56"/>
      <w:szCs w:val="56"/>
      <w:lang w:eastAsia="lv-LV"/>
    </w:rPr>
  </w:style>
  <w:style w:type="character" w:customStyle="1" w:styleId="NosaukumsRakstz1">
    <w:name w:val="Nosaukums Rakstz.1"/>
    <w:link w:val="Nosaukums"/>
    <w:rsid w:val="008A22B2"/>
    <w:rPr>
      <w:rFonts w:ascii="Times New Roman" w:eastAsia="Times New Roman" w:hAnsi="Times New Roman" w:cs="Times New Roman"/>
      <w:b/>
      <w:bCs/>
      <w:sz w:val="24"/>
      <w:szCs w:val="20"/>
      <w:lang w:val="en-US" w:eastAsia="zh-CN"/>
    </w:rPr>
  </w:style>
  <w:style w:type="paragraph" w:customStyle="1" w:styleId="Default">
    <w:name w:val="Default"/>
    <w:rsid w:val="008A22B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Pamatteksts">
    <w:name w:val="Body Text"/>
    <w:basedOn w:val="Parasts"/>
    <w:link w:val="PamattekstsRakstz"/>
    <w:uiPriority w:val="99"/>
    <w:semiHidden/>
    <w:unhideWhenUsed/>
    <w:rsid w:val="008A22B2"/>
    <w:pPr>
      <w:spacing w:after="120"/>
    </w:pPr>
  </w:style>
  <w:style w:type="character" w:customStyle="1" w:styleId="PamattekstsRakstz">
    <w:name w:val="Pamatteksts Rakstz."/>
    <w:basedOn w:val="Noklusjumarindkopasfonts"/>
    <w:link w:val="Pamatteksts"/>
    <w:uiPriority w:val="99"/>
    <w:semiHidden/>
    <w:rsid w:val="008A22B2"/>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B6F97"/>
    <w:pPr>
      <w:ind w:left="720"/>
      <w:contextualSpacing/>
    </w:pPr>
  </w:style>
  <w:style w:type="character" w:customStyle="1" w:styleId="fontstyle01">
    <w:name w:val="fontstyle01"/>
    <w:basedOn w:val="Noklusjumarindkopasfonts"/>
    <w:rsid w:val="002E23C0"/>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0C1D7-B1DE-48C0-9D65-BEAD7CD7A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8599</Words>
  <Characters>4902</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Zvejs</dc:creator>
  <cp:keywords/>
  <dc:description/>
  <cp:lastModifiedBy>Oskars Zvejs</cp:lastModifiedBy>
  <cp:revision>2</cp:revision>
  <cp:lastPrinted>2019-01-03T14:17:00Z</cp:lastPrinted>
  <dcterms:created xsi:type="dcterms:W3CDTF">2019-01-03T14:18:00Z</dcterms:created>
  <dcterms:modified xsi:type="dcterms:W3CDTF">2019-01-03T14:18:00Z</dcterms:modified>
</cp:coreProperties>
</file>