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24" w:rsidRDefault="00CB6B6C" w:rsidP="00CB6B6C">
      <w:pPr>
        <w:spacing w:after="0" w:line="240" w:lineRule="auto"/>
        <w:jc w:val="right"/>
        <w:rPr>
          <w:b/>
        </w:rPr>
      </w:pPr>
      <w:r>
        <w:rPr>
          <w:b/>
        </w:rPr>
        <w:t xml:space="preserve">Informācija masu medijiem </w:t>
      </w:r>
    </w:p>
    <w:p w:rsidR="00CB6B6C" w:rsidRDefault="00CB6B6C" w:rsidP="00CB6B6C">
      <w:pPr>
        <w:spacing w:after="0" w:line="240" w:lineRule="auto"/>
        <w:jc w:val="right"/>
        <w:rPr>
          <w:b/>
        </w:rPr>
      </w:pPr>
      <w:r>
        <w:rPr>
          <w:b/>
        </w:rPr>
        <w:t>25.06.2015.</w:t>
      </w:r>
    </w:p>
    <w:p w:rsidR="008F0C24" w:rsidRDefault="008F0C24" w:rsidP="008F0C24">
      <w:pPr>
        <w:jc w:val="center"/>
        <w:rPr>
          <w:b/>
        </w:rPr>
      </w:pPr>
    </w:p>
    <w:p w:rsidR="00FF6D22" w:rsidRPr="00670C8F" w:rsidRDefault="00670C8F" w:rsidP="008F0C24">
      <w:pPr>
        <w:jc w:val="center"/>
        <w:rPr>
          <w:b/>
        </w:rPr>
      </w:pPr>
      <w:r w:rsidRPr="00670C8F">
        <w:rPr>
          <w:b/>
        </w:rPr>
        <w:t>Nepalaid garām iespēju saņemt 15 000 EUR savas pilsētas attīstībai</w:t>
      </w:r>
    </w:p>
    <w:p w:rsidR="00670C8F" w:rsidRDefault="00670C8F" w:rsidP="008F0C24">
      <w:pPr>
        <w:jc w:val="both"/>
      </w:pPr>
      <w:r w:rsidRPr="00670C8F">
        <w:t xml:space="preserve">LabieDarbi.lv organizētāji </w:t>
      </w:r>
      <w:r>
        <w:t xml:space="preserve"> aicina ikvienu Latvijas pašvaldību, skolu un NVO izmantot iespēju un</w:t>
      </w:r>
      <w:r w:rsidR="007B0E62">
        <w:t xml:space="preserve"> līdz 3. jūlijam iesniegt projektu pieteikumus,</w:t>
      </w:r>
      <w:r>
        <w:t xml:space="preserve"> lai jau vasaras izskaņā saņemtu 15 000 EUR lielu finansējumu sava  novada un pilsētas attīstībai.</w:t>
      </w:r>
    </w:p>
    <w:p w:rsidR="00670C8F" w:rsidRDefault="00670C8F" w:rsidP="008F0C24">
      <w:pPr>
        <w:jc w:val="both"/>
      </w:pPr>
      <w:r>
        <w:t xml:space="preserve">Jauns sporta laukums, brīvdabas estrāde, labiekārtots parks, </w:t>
      </w:r>
      <w:proofErr w:type="spellStart"/>
      <w:r>
        <w:t>skeitparka</w:t>
      </w:r>
      <w:proofErr w:type="spellEnd"/>
      <w:r>
        <w:t xml:space="preserve"> laukums -  tās ir tikai dažas no idejām,</w:t>
      </w:r>
      <w:r w:rsidR="008F0C24">
        <w:t xml:space="preserve"> ko iespējams realizēt</w:t>
      </w:r>
      <w:r>
        <w:t>. Kā norāda LabieDarbi.lv projekta vadītāja Jeļena Šļihta</w:t>
      </w:r>
      <w:r w:rsidR="00C04C05">
        <w:t>:</w:t>
      </w:r>
      <w:r>
        <w:t xml:space="preserve"> ,,</w:t>
      </w:r>
      <w:r w:rsidRPr="00670C8F">
        <w:t>Ar šī projektu konkursa palīdzību  vēlamies dot iespēju Latvijas novadiem un pilsētām realizēt ieceri, kas ilgtermiņ</w:t>
      </w:r>
      <w:r>
        <w:t>ā veicinās reģiona attīstību, kā</w:t>
      </w:r>
      <w:r w:rsidRPr="00670C8F">
        <w:t xml:space="preserve"> arī  uzlabos vispārējo kultūras, izglītības un sabiedrības dzīves līmeni.’’</w:t>
      </w:r>
    </w:p>
    <w:p w:rsidR="00CB6B6C" w:rsidRDefault="00670C8F" w:rsidP="00CB6B6C">
      <w:pPr>
        <w:jc w:val="both"/>
      </w:pPr>
      <w:r>
        <w:t>Konkursā piedalīsies</w:t>
      </w:r>
      <w:r w:rsidR="007E7942">
        <w:t xml:space="preserve"> vairāki projekti, kas</w:t>
      </w:r>
      <w:r w:rsidRPr="00670C8F">
        <w:t xml:space="preserve"> pārstāvēs visus Latvijas reģionus</w:t>
      </w:r>
      <w:r w:rsidR="008F0C24">
        <w:t xml:space="preserve">, tāpēc </w:t>
      </w:r>
      <w:r w:rsidR="008F0C24" w:rsidRPr="008F0C24">
        <w:t>visas Latvijas pašvaldības, skolas un NVO (biedrības un n</w:t>
      </w:r>
      <w:bookmarkStart w:id="0" w:name="_GoBack"/>
      <w:bookmarkEnd w:id="0"/>
      <w:r w:rsidR="008F0C24" w:rsidRPr="008F0C24">
        <w:t xml:space="preserve">odibinājumus) </w:t>
      </w:r>
      <w:r w:rsidR="007B0E62">
        <w:t>tiek aicinātas</w:t>
      </w:r>
      <w:r w:rsidR="008F0C24">
        <w:t xml:space="preserve"> </w:t>
      </w:r>
      <w:r w:rsidR="008F0C24" w:rsidRPr="008F0C24">
        <w:t>spert pirmo soli pretī savam sapnim un līdz 03.07.2015. iesniegt projekta pieteikumus LabieDarbi.lv mājas lapā (</w:t>
      </w:r>
      <w:hyperlink r:id="rId7" w:history="1">
        <w:r w:rsidR="007B0E62" w:rsidRPr="0032086C">
          <w:rPr>
            <w:rStyle w:val="Hyperlink"/>
          </w:rPr>
          <w:t>http://labiedarbi.lv/lv/iesniedz-projektu</w:t>
        </w:r>
      </w:hyperlink>
      <w:r w:rsidR="008F0C24" w:rsidRPr="008F0C24">
        <w:t>)</w:t>
      </w:r>
      <w:r w:rsidR="007B0E62">
        <w:t xml:space="preserve">. </w:t>
      </w:r>
      <w:r w:rsidR="00CB6B6C" w:rsidRPr="00CB6B6C">
        <w:t>31.08.2015. konkursa uzvarētāju noteiks bezmaksas sabiedrības balsojuma rezultāts un žūrijas vērtējums.</w:t>
      </w:r>
    </w:p>
    <w:p w:rsidR="00670C8F" w:rsidRDefault="00CB6B6C" w:rsidP="008F0C24">
      <w:pPr>
        <w:jc w:val="both"/>
      </w:pPr>
      <w:r>
        <w:t>Sīkāka informācija par</w:t>
      </w:r>
      <w:r w:rsidR="00670C8F" w:rsidRPr="00670C8F">
        <w:t xml:space="preserve"> to kā piedalīties konkursā un saņemt finansējumu 15 000 EUR apmērā interesenti aicināti iepazīties šeit:  </w:t>
      </w:r>
      <w:hyperlink r:id="rId8" w:history="1">
        <w:r w:rsidRPr="0032086C">
          <w:rPr>
            <w:rStyle w:val="Hyperlink"/>
          </w:rPr>
          <w:t>http://labiedarbi.lv/lv/vasaras-projektu-konkursa-nolikums</w:t>
        </w:r>
      </w:hyperlink>
      <w:r w:rsidR="00670C8F" w:rsidRPr="00670C8F">
        <w:t>.</w:t>
      </w:r>
      <w:r>
        <w:t xml:space="preserve"> </w:t>
      </w: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b/>
          <w:color w:val="000000" w:themeColor="text1"/>
          <w:lang w:eastAsia="en-US"/>
        </w:rPr>
        <w:sectPr w:rsidR="00CB6B6C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b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b/>
          <w:color w:val="000000" w:themeColor="text1"/>
          <w:lang w:eastAsia="en-US"/>
        </w:rPr>
      </w:pPr>
      <w:r w:rsidRPr="00D74F38">
        <w:rPr>
          <w:rFonts w:asciiTheme="majorHAnsi" w:eastAsiaTheme="minorHAnsi" w:hAnsiTheme="majorHAnsi" w:cs="Times New Roman"/>
          <w:b/>
          <w:color w:val="000000" w:themeColor="text1"/>
          <w:lang w:eastAsia="en-US"/>
        </w:rPr>
        <w:t>Informāciju sagatavoja</w:t>
      </w:r>
      <w:r>
        <w:rPr>
          <w:rFonts w:asciiTheme="majorHAnsi" w:eastAsiaTheme="minorHAnsi" w:hAnsiTheme="majorHAnsi" w:cs="Times New Roman"/>
          <w:b/>
          <w:color w:val="000000" w:themeColor="text1"/>
          <w:lang w:eastAsia="en-US"/>
        </w:rPr>
        <w:tab/>
        <w:t xml:space="preserve">         </w:t>
      </w: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  <w:r w:rsidRPr="00D74F38">
        <w:rPr>
          <w:rFonts w:asciiTheme="majorHAnsi" w:eastAsiaTheme="minorHAnsi" w:hAnsiTheme="majorHAnsi" w:cs="Times New Roman"/>
          <w:color w:val="000000" w:themeColor="text1"/>
          <w:lang w:eastAsia="en-US"/>
        </w:rPr>
        <w:t>Baiba Jaņēviča</w:t>
      </w:r>
      <w:r w:rsidRPr="00D74F38">
        <w:rPr>
          <w:rFonts w:asciiTheme="majorHAnsi" w:eastAsiaTheme="minorHAnsi" w:hAnsiTheme="majorHAnsi" w:cs="Times New Roman"/>
          <w:color w:val="000000" w:themeColor="text1"/>
          <w:lang w:eastAsia="en-US"/>
        </w:rPr>
        <w:br/>
        <w:t>LabieDarbi.lv Jaunākā projektu vadītāja</w:t>
      </w:r>
      <w:r w:rsidRPr="00D74F38">
        <w:rPr>
          <w:rFonts w:asciiTheme="majorHAnsi" w:eastAsiaTheme="minorHAnsi" w:hAnsiTheme="majorHAnsi" w:cs="Times New Roman"/>
          <w:color w:val="000000" w:themeColor="text1"/>
          <w:lang w:eastAsia="en-US"/>
        </w:rPr>
        <w:br/>
        <w:t>Tālrunis: 29650098</w:t>
      </w:r>
      <w:r w:rsidRPr="00D74F38">
        <w:rPr>
          <w:rFonts w:asciiTheme="majorHAnsi" w:eastAsiaTheme="minorHAnsi" w:hAnsiTheme="majorHAnsi" w:cs="Times New Roman"/>
          <w:color w:val="000000" w:themeColor="text1"/>
          <w:lang w:eastAsia="en-US"/>
        </w:rPr>
        <w:br/>
        <w:t xml:space="preserve">E-pasts: baiba.janevica@labiedarbi.lv  </w:t>
      </w: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P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b/>
          <w:color w:val="000000" w:themeColor="text1"/>
          <w:lang w:eastAsia="en-US"/>
        </w:rPr>
      </w:pPr>
      <w:r w:rsidRPr="00CB6B6C">
        <w:rPr>
          <w:rFonts w:asciiTheme="majorHAnsi" w:eastAsiaTheme="minorHAnsi" w:hAnsiTheme="majorHAnsi" w:cs="Times New Roman"/>
          <w:b/>
          <w:color w:val="000000" w:themeColor="text1"/>
          <w:lang w:eastAsia="en-US"/>
        </w:rPr>
        <w:t>Papildus informācija:</w:t>
      </w: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  <w:proofErr w:type="spellStart"/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>www.labiedarbi.lv</w:t>
      </w:r>
      <w:proofErr w:type="spellEnd"/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 </w:t>
      </w:r>
    </w:p>
    <w:p w:rsidR="00CB6B6C" w:rsidRP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  <w:proofErr w:type="spellStart"/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>www.draugiem.lv</w:t>
      </w:r>
      <w:proofErr w:type="spellEnd"/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>/</w:t>
      </w:r>
      <w:proofErr w:type="spellStart"/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>special</w:t>
      </w:r>
      <w:proofErr w:type="spellEnd"/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>/</w:t>
      </w:r>
      <w:proofErr w:type="spellStart"/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>labiedarbi</w:t>
      </w:r>
      <w:proofErr w:type="spellEnd"/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/ </w:t>
      </w:r>
    </w:p>
    <w:p w:rsidR="00CB6B6C" w:rsidRP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twitter.com/LabieDarbi   </w:t>
      </w:r>
    </w:p>
    <w:p w:rsidR="00CB6B6C" w:rsidRP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 xml:space="preserve">www.facebook.com/LabieDarbi.lv </w:t>
      </w:r>
    </w:p>
    <w:p w:rsidR="00CB6B6C" w:rsidRP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  <w:proofErr w:type="spellStart"/>
      <w:r w:rsidRPr="00CB6B6C">
        <w:rPr>
          <w:rFonts w:asciiTheme="majorHAnsi" w:eastAsiaTheme="minorHAnsi" w:hAnsiTheme="majorHAnsi" w:cs="Times New Roman"/>
          <w:color w:val="000000" w:themeColor="text1"/>
          <w:lang w:eastAsia="en-US"/>
        </w:rPr>
        <w:t>www.labiedarbi.inbox.lv</w:t>
      </w:r>
      <w:proofErr w:type="spellEnd"/>
    </w:p>
    <w:p w:rsidR="00CB6B6C" w:rsidRP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  <w:sectPr w:rsidR="00CB6B6C" w:rsidSect="00CB6B6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  <w:rPr>
          <w:rFonts w:asciiTheme="majorHAnsi" w:eastAsiaTheme="minorHAnsi" w:hAnsiTheme="majorHAnsi" w:cs="Times New Roman"/>
          <w:color w:val="000000" w:themeColor="text1"/>
          <w:lang w:eastAsia="en-US"/>
        </w:rPr>
      </w:pPr>
    </w:p>
    <w:p w:rsidR="00CB6B6C" w:rsidRDefault="00CB6B6C" w:rsidP="00CB6B6C">
      <w:pPr>
        <w:spacing w:after="0" w:line="240" w:lineRule="auto"/>
        <w:outlineLvl w:val="0"/>
      </w:pPr>
      <w:r>
        <w:t xml:space="preserve"> </w:t>
      </w:r>
    </w:p>
    <w:p w:rsidR="00CB6B6C" w:rsidRDefault="00CB6B6C" w:rsidP="00CB6B6C">
      <w:pPr>
        <w:jc w:val="both"/>
      </w:pPr>
    </w:p>
    <w:p w:rsidR="00CB6B6C" w:rsidRDefault="00CB6B6C" w:rsidP="008F0C24">
      <w:pPr>
        <w:jc w:val="both"/>
      </w:pPr>
    </w:p>
    <w:sectPr w:rsidR="00CB6B6C" w:rsidSect="00CB6B6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8F" w:rsidRDefault="00670C8F" w:rsidP="00670C8F">
      <w:pPr>
        <w:spacing w:after="0" w:line="240" w:lineRule="auto"/>
      </w:pPr>
      <w:r>
        <w:separator/>
      </w:r>
    </w:p>
  </w:endnote>
  <w:endnote w:type="continuationSeparator" w:id="0">
    <w:p w:rsidR="00670C8F" w:rsidRDefault="00670C8F" w:rsidP="0067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8F" w:rsidRDefault="00670C8F" w:rsidP="00670C8F">
      <w:pPr>
        <w:spacing w:after="0" w:line="240" w:lineRule="auto"/>
      </w:pPr>
      <w:r>
        <w:separator/>
      </w:r>
    </w:p>
  </w:footnote>
  <w:footnote w:type="continuationSeparator" w:id="0">
    <w:p w:rsidR="00670C8F" w:rsidRDefault="00670C8F" w:rsidP="0067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8F" w:rsidRDefault="00670C8F" w:rsidP="00670C8F">
    <w:pPr>
      <w:pStyle w:val="Header"/>
      <w:jc w:val="right"/>
    </w:pPr>
    <w:r>
      <w:rPr>
        <w:noProof/>
      </w:rPr>
      <w:drawing>
        <wp:inline distT="0" distB="0" distL="0" distR="0" wp14:anchorId="08B3E217" wp14:editId="77F54B38">
          <wp:extent cx="3816350" cy="1170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F"/>
    <w:rsid w:val="00670C8F"/>
    <w:rsid w:val="007B0E62"/>
    <w:rsid w:val="007E7942"/>
    <w:rsid w:val="008F0C24"/>
    <w:rsid w:val="00C04C05"/>
    <w:rsid w:val="00CB6B6C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8F"/>
  </w:style>
  <w:style w:type="paragraph" w:styleId="Footer">
    <w:name w:val="footer"/>
    <w:basedOn w:val="Normal"/>
    <w:link w:val="FooterChar"/>
    <w:uiPriority w:val="99"/>
    <w:unhideWhenUsed/>
    <w:rsid w:val="00670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8F"/>
  </w:style>
  <w:style w:type="paragraph" w:styleId="BalloonText">
    <w:name w:val="Balloon Text"/>
    <w:basedOn w:val="Normal"/>
    <w:link w:val="BalloonTextChar"/>
    <w:uiPriority w:val="99"/>
    <w:semiHidden/>
    <w:unhideWhenUsed/>
    <w:rsid w:val="0067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8F"/>
  </w:style>
  <w:style w:type="paragraph" w:styleId="Footer">
    <w:name w:val="footer"/>
    <w:basedOn w:val="Normal"/>
    <w:link w:val="FooterChar"/>
    <w:uiPriority w:val="99"/>
    <w:unhideWhenUsed/>
    <w:rsid w:val="00670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8F"/>
  </w:style>
  <w:style w:type="paragraph" w:styleId="BalloonText">
    <w:name w:val="Balloon Text"/>
    <w:basedOn w:val="Normal"/>
    <w:link w:val="BalloonTextChar"/>
    <w:uiPriority w:val="99"/>
    <w:semiHidden/>
    <w:unhideWhenUsed/>
    <w:rsid w:val="0067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iedarbi.lv/lv/vasaras-projektu-konkursa-no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iedarbi.lv/lv/iesniedz-projek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Janevica</dc:creator>
  <cp:lastModifiedBy>Baiba Janevica</cp:lastModifiedBy>
  <cp:revision>3</cp:revision>
  <dcterms:created xsi:type="dcterms:W3CDTF">2015-06-19T12:22:00Z</dcterms:created>
  <dcterms:modified xsi:type="dcterms:W3CDTF">2015-06-25T08:03:00Z</dcterms:modified>
</cp:coreProperties>
</file>