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EA" w:rsidRPr="00DE5A48" w:rsidRDefault="003338EA" w:rsidP="00577431">
      <w:pPr>
        <w:tabs>
          <w:tab w:val="left" w:pos="992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4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16BFC0" wp14:editId="36C7097C">
            <wp:extent cx="1634435" cy="1176793"/>
            <wp:effectExtent l="0" t="0" r="4445" b="4445"/>
            <wp:docPr id="2" name="Attēls 2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54" cy="11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C3A0A2" wp14:editId="47F61E60">
            <wp:extent cx="1479766" cy="1208476"/>
            <wp:effectExtent l="0" t="0" r="6350" b="0"/>
            <wp:docPr id="1" name="Attēls 1" descr="ES logo ar atsa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 logo ar atsau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71" cy="12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EA" w:rsidRPr="00977E89" w:rsidRDefault="004240DD" w:rsidP="003338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338EA">
        <w:rPr>
          <w:rFonts w:ascii="Times New Roman" w:hAnsi="Times New Roman" w:cs="Times New Roman"/>
          <w:b/>
          <w:sz w:val="28"/>
          <w:szCs w:val="28"/>
        </w:rPr>
        <w:t>ā</w:t>
      </w:r>
      <w:r>
        <w:rPr>
          <w:rFonts w:ascii="Times New Roman" w:hAnsi="Times New Roman" w:cs="Times New Roman"/>
          <w:b/>
          <w:sz w:val="28"/>
          <w:szCs w:val="28"/>
        </w:rPr>
        <w:t xml:space="preserve">rtikas preču komplektu </w:t>
      </w:r>
      <w:r w:rsidR="003338EA">
        <w:rPr>
          <w:rFonts w:ascii="Times New Roman" w:hAnsi="Times New Roman" w:cs="Times New Roman"/>
          <w:b/>
          <w:sz w:val="28"/>
          <w:szCs w:val="28"/>
        </w:rPr>
        <w:t xml:space="preserve">izdale visā Latvijā no </w:t>
      </w:r>
      <w:r w:rsidR="00E11F44">
        <w:rPr>
          <w:rFonts w:ascii="Times New Roman" w:hAnsi="Times New Roman" w:cs="Times New Roman"/>
          <w:b/>
          <w:sz w:val="28"/>
          <w:szCs w:val="28"/>
        </w:rPr>
        <w:t>5.</w:t>
      </w:r>
      <w:r w:rsidR="003338EA">
        <w:rPr>
          <w:rFonts w:ascii="Times New Roman" w:hAnsi="Times New Roman" w:cs="Times New Roman"/>
          <w:b/>
          <w:sz w:val="28"/>
          <w:szCs w:val="28"/>
        </w:rPr>
        <w:t>maija</w:t>
      </w:r>
    </w:p>
    <w:p w:rsidR="00A64B08" w:rsidRPr="00577431" w:rsidRDefault="00E11F44" w:rsidP="00B63668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Sabiedrības integrācijas fonds informē, ka Eiropas Atbalsta fonda vistrūcīgākajām personām ietvaros </w:t>
      </w:r>
      <w:r w:rsidR="003338EA"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2015. gada aprīlī 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>uzsākta pārtikas preču komplektu piegāde uz</w:t>
      </w:r>
      <w:r w:rsidR="004240DD"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vairāk kā 450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0DD" w:rsidRPr="00577431">
        <w:rPr>
          <w:rFonts w:ascii="Times New Roman" w:eastAsia="Times New Roman" w:hAnsi="Times New Roman" w:cs="Times New Roman"/>
          <w:bCs/>
          <w:sz w:val="28"/>
          <w:szCs w:val="28"/>
        </w:rPr>
        <w:t>atbalsta komplektu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izdales vietām visā Latvijā.  Pārtikas preču komplektu izdale mērķa grupai </w:t>
      </w:r>
      <w:r w:rsidRPr="0057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tiks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uzsākta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ar </w:t>
      </w:r>
      <w:r w:rsidRPr="0057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2015. gada 5.maiju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63668" w:rsidRPr="00577431" w:rsidRDefault="00A64B08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Eiropas Atbalsta fonda vistrūcīgākajām personām ietvaros </w:t>
      </w:r>
      <w:r w:rsidR="00F0256E"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saņemt </w:t>
      </w:r>
      <w:r w:rsidR="00F0256E" w:rsidRPr="00577431">
        <w:rPr>
          <w:rFonts w:ascii="Times New Roman" w:hAnsi="Times New Roman" w:cs="Times New Roman"/>
          <w:sz w:val="28"/>
          <w:szCs w:val="28"/>
        </w:rPr>
        <w:t>pārtikas preču komplektu, kā arī piedalīties papildpasākumos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56E" w:rsidRPr="00577431">
        <w:rPr>
          <w:rFonts w:ascii="Times New Roman" w:eastAsia="Times New Roman" w:hAnsi="Times New Roman" w:cs="Times New Roman"/>
          <w:bCs/>
          <w:sz w:val="28"/>
          <w:szCs w:val="28"/>
        </w:rPr>
        <w:t>varēs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tikai </w:t>
      </w:r>
      <w:r w:rsidRPr="0057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trūcīgas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vai </w:t>
      </w:r>
      <w:r w:rsidRPr="0057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ārkārtas, krīzes situācijā</w:t>
      </w: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nonākušas ģimenes vai atsevišķi dzīvojoš</w:t>
      </w:r>
      <w:r w:rsidR="005F3F0F" w:rsidRPr="00577431">
        <w:rPr>
          <w:rFonts w:ascii="Times New Roman" w:eastAsia="Times New Roman" w:hAnsi="Times New Roman" w:cs="Times New Roman"/>
          <w:bCs/>
          <w:sz w:val="28"/>
          <w:szCs w:val="28"/>
        </w:rPr>
        <w:t>as personas, balstoties uz pašvaldības sociālā dienesta izsniegtas izziņas vai lēmuma pamata.</w:t>
      </w:r>
      <w:r w:rsidR="00F0256E"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Ja iepriekšminētajās ģimenēs ir bērni, tām ir iespējams saņemt arī pamata materiālo palīdzību – higiēnas un saimniecības preces (katram bērnam vecumā līdz 18 gadiem) un individuālos mācības piederumus vai skolas somas (katram bērnam vecumā no 5 līdz 16 gadiem).</w:t>
      </w:r>
    </w:p>
    <w:p w:rsidR="00F0256E" w:rsidRPr="00577431" w:rsidRDefault="00F0256E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Higiēnas un saimniecības preču komplektu izdali plānots uzsākt ar 2015. gada jūniju. </w:t>
      </w:r>
      <w:r w:rsidR="004240DD" w:rsidRPr="00577431">
        <w:rPr>
          <w:rFonts w:ascii="Times New Roman" w:eastAsia="Times New Roman" w:hAnsi="Times New Roman" w:cs="Times New Roman"/>
          <w:bCs/>
          <w:sz w:val="28"/>
          <w:szCs w:val="28"/>
        </w:rPr>
        <w:t>Mācību piederumu komplektu (vai skolas somas) izdale tiks uzsākta 2015.gada vasarā. Par precīzu datumu informēsim atsevišķi.</w:t>
      </w:r>
    </w:p>
    <w:p w:rsidR="001E662B" w:rsidRPr="00577431" w:rsidRDefault="001E662B" w:rsidP="001E662B">
      <w:pPr>
        <w:pStyle w:val="c2"/>
        <w:shd w:val="clear" w:color="auto" w:fill="FFFFFF"/>
        <w:spacing w:before="105" w:beforeAutospacing="0" w:after="0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>Fonda atbalsta komplektus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b/>
          <w:bCs/>
          <w:color w:val="333333"/>
          <w:sz w:val="28"/>
          <w:szCs w:val="28"/>
        </w:rPr>
        <w:t>varēs saņemt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tikai ģimene vai persona, kurai pašvaldības sociālais dienests izdevis:</w:t>
      </w:r>
    </w:p>
    <w:p w:rsidR="001E662B" w:rsidRPr="00577431" w:rsidRDefault="001E662B" w:rsidP="001E662B">
      <w:pPr>
        <w:pStyle w:val="c2"/>
        <w:shd w:val="clear" w:color="auto" w:fill="FFFFFF"/>
        <w:spacing w:before="105" w:beforeAutospacing="0" w:after="0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>A)</w:t>
      </w:r>
      <w:r w:rsidRPr="00577431">
        <w:rPr>
          <w:rStyle w:val="apple-converted-space"/>
          <w:rFonts w:ascii="Arial" w:hAnsi="Arial" w:cs="Arial"/>
          <w:b/>
          <w:bCs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izziņu par atbilstību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trūcīgas personas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statusam,</w:t>
      </w:r>
    </w:p>
    <w:p w:rsidR="001E662B" w:rsidRPr="00577431" w:rsidRDefault="001E662B" w:rsidP="001E662B">
      <w:pPr>
        <w:pStyle w:val="c2"/>
        <w:shd w:val="clear" w:color="auto" w:fill="FFFFFF"/>
        <w:spacing w:before="105" w:beforeAutospacing="0" w:after="0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>B) izziņu (lēmumu) kas apliecina, ka ģimene (persona) ir nonākusi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ārkārtas vai krīzes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situācijā, un kas izsniegta sakarā ar to, ka ģimenei (personai) piešķirts vienreizējais pabalsts ārkārtas situācijā.</w:t>
      </w:r>
    </w:p>
    <w:p w:rsidR="001E662B" w:rsidRPr="00577431" w:rsidRDefault="001E662B" w:rsidP="001E662B">
      <w:pPr>
        <w:pStyle w:val="c2"/>
        <w:shd w:val="clear" w:color="auto" w:fill="FFFFFF"/>
        <w:spacing w:before="105" w:beforeAutospacing="0" w:after="0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>Fonda ietvaros atbalsta komplektus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nevarēs saņemt maznodrošinātas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personas.</w:t>
      </w:r>
    </w:p>
    <w:p w:rsidR="001E662B" w:rsidRPr="00577431" w:rsidRDefault="001E662B" w:rsidP="001E662B">
      <w:pPr>
        <w:pStyle w:val="c5"/>
        <w:shd w:val="clear" w:color="auto" w:fill="FFFFFF"/>
        <w:spacing w:before="105" w:beforeAutospacing="0" w:after="105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>Pārtikas preču komplektu izdale mērķa grupai tiks uzsākta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  <w:u w:val="single"/>
        </w:rPr>
        <w:t>ar 2015. gada 5.maiju.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Higiēnas un saimniecības preču komplektu izdali plānots uzsākt ar 2015. gada jūniju. Mācību piederumu komplektu (vai skolas somas) izdale tiks uzsākta 2015.gada vasarā.</w:t>
      </w:r>
    </w:p>
    <w:p w:rsidR="001E662B" w:rsidRPr="00577431" w:rsidRDefault="001E662B" w:rsidP="001E662B">
      <w:pPr>
        <w:pStyle w:val="c5"/>
        <w:shd w:val="clear" w:color="auto" w:fill="FFFFFF"/>
        <w:spacing w:before="105" w:beforeAutospacing="0" w:after="105" w:afterAutospacing="0" w:line="234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577431">
        <w:rPr>
          <w:rFonts w:ascii="Arial" w:hAnsi="Arial" w:cs="Arial"/>
          <w:color w:val="333333"/>
          <w:sz w:val="28"/>
          <w:szCs w:val="28"/>
        </w:rPr>
        <w:t xml:space="preserve">Atbalsta komplektu katrai personai </w:t>
      </w:r>
      <w:proofErr w:type="spellStart"/>
      <w:r w:rsidRPr="00577431">
        <w:rPr>
          <w:rFonts w:ascii="Arial" w:hAnsi="Arial" w:cs="Arial"/>
          <w:color w:val="333333"/>
          <w:sz w:val="28"/>
          <w:szCs w:val="28"/>
        </w:rPr>
        <w:t>partnerorganizācija</w:t>
      </w:r>
      <w:proofErr w:type="spellEnd"/>
      <w:r w:rsidRPr="00577431">
        <w:rPr>
          <w:rFonts w:ascii="Arial" w:hAnsi="Arial" w:cs="Arial"/>
          <w:color w:val="333333"/>
          <w:sz w:val="28"/>
          <w:szCs w:val="28"/>
        </w:rPr>
        <w:t xml:space="preserve"> var izsniegt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  <w:u w:val="single"/>
        </w:rPr>
        <w:t>tikai par tekošo mēnesi</w:t>
      </w:r>
      <w:r w:rsidRPr="00577431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77431">
        <w:rPr>
          <w:rFonts w:ascii="Arial" w:hAnsi="Arial" w:cs="Arial"/>
          <w:color w:val="333333"/>
          <w:sz w:val="28"/>
          <w:szCs w:val="28"/>
        </w:rPr>
        <w:t>(nevar izsniegt par iepriekšējo mēnesi, nevar par nākamo mēnesi).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984"/>
        <w:gridCol w:w="2825"/>
        <w:gridCol w:w="2074"/>
      </w:tblGrid>
      <w:tr w:rsidR="001E662B" w:rsidRPr="00577431" w:rsidTr="001E662B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7"/>
              <w:spacing w:before="105" w:beforeAutospacing="0" w:after="105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Pārtikas preču komplekts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7"/>
              <w:spacing w:before="105" w:beforeAutospacing="0" w:after="105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Higiēnas un saimniecības preču komplekts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7"/>
              <w:spacing w:before="105" w:beforeAutospacing="0" w:after="105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Individuālo mācību piederumu komplekti vai skolas soma</w:t>
            </w:r>
          </w:p>
        </w:tc>
      </w:tr>
      <w:tr w:rsidR="001E662B" w:rsidRPr="00577431" w:rsidTr="001E662B">
        <w:trPr>
          <w:trHeight w:val="68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2"/>
              <w:spacing w:before="105" w:beforeAutospacing="0" w:after="0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Izziņa uz 1 mēnesi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1 paka katrai personai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1 paka katram bērnam, kas nav sasniedzis 18 gadus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 xml:space="preserve">Viens komplekts vai skolas soma </w:t>
            </w: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kalendārā gada ietvaros katram bērnam vecumā no 5-16</w:t>
            </w:r>
          </w:p>
        </w:tc>
      </w:tr>
      <w:tr w:rsidR="001E662B" w:rsidRPr="00577431" w:rsidTr="001E662B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2"/>
              <w:spacing w:before="105" w:beforeAutospacing="0" w:after="0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lastRenderedPageBreak/>
              <w:t>Izziņa uz 3 mēnešiem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Kopā 2 pakas katrai personai uz izziņas periodu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Kopā 1 paka uz izziņas periodu katram bērnam, kas nav sasniedzis 18 gadus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62B" w:rsidRPr="00577431" w:rsidRDefault="001E662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1E662B" w:rsidRPr="00577431" w:rsidTr="001E662B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2"/>
              <w:spacing w:before="105" w:beforeAutospacing="0" w:after="0" w:afterAutospacing="0" w:line="234" w:lineRule="atLeast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lastRenderedPageBreak/>
              <w:t>Izziņa uz 6 mēnešiem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Kopā 4 pakas katrai personai uz izziņas periodu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2B" w:rsidRPr="00577431" w:rsidRDefault="001E662B">
            <w:pPr>
              <w:pStyle w:val="c1"/>
              <w:spacing w:before="105" w:beforeAutospacing="0" w:after="0" w:afterAutospacing="0"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77431">
              <w:rPr>
                <w:rFonts w:ascii="Arial" w:hAnsi="Arial" w:cs="Arial"/>
                <w:color w:val="333333"/>
                <w:sz w:val="28"/>
                <w:szCs w:val="28"/>
              </w:rPr>
              <w:t>Kopā 2 pakas uz izziņas periodu katram bērnam, kas nav sasniedzis 18 gadus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662B" w:rsidRPr="00577431" w:rsidRDefault="001E662B">
            <w:pPr>
              <w:spacing w:line="234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1E662B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>Vaiņodes pagasta iedzīvotāji pakas varēs saņemt kultūras namā:</w:t>
      </w:r>
      <w:bookmarkStart w:id="0" w:name="_GoBack"/>
      <w:bookmarkEnd w:id="0"/>
    </w:p>
    <w:p w:rsidR="001E662B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Pirmdienās 9.00 – 12.00</w:t>
      </w:r>
    </w:p>
    <w:p w:rsidR="001E662B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Trešdienās  14.00 – 17.00</w:t>
      </w:r>
    </w:p>
    <w:p w:rsidR="00F0256E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Ceturtdienās 9.00 – 12.00</w:t>
      </w:r>
    </w:p>
    <w:p w:rsidR="008E14DD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>Embūtes pagasta iedzīvotāji pakas varēs saņemt Embūtes pagasta pārvaldē:</w:t>
      </w:r>
    </w:p>
    <w:p w:rsidR="001E662B" w:rsidRPr="00577431" w:rsidRDefault="001E662B" w:rsidP="00E11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Katra mēneša</w:t>
      </w:r>
      <w:r w:rsidR="00E2177D" w:rsidRPr="00577431">
        <w:rPr>
          <w:rFonts w:ascii="Times New Roman" w:eastAsia="Times New Roman" w:hAnsi="Times New Roman" w:cs="Times New Roman"/>
          <w:bCs/>
          <w:sz w:val="28"/>
          <w:szCs w:val="28"/>
        </w:rPr>
        <w:t xml:space="preserve"> otrajā un ceturtajā otrdienā no 9.00 – 12.30</w:t>
      </w:r>
    </w:p>
    <w:p w:rsidR="003338EA" w:rsidRPr="00577431" w:rsidRDefault="003338EA" w:rsidP="003338EA">
      <w:pPr>
        <w:rPr>
          <w:sz w:val="28"/>
          <w:szCs w:val="28"/>
        </w:rPr>
      </w:pPr>
    </w:p>
    <w:sectPr w:rsidR="003338EA" w:rsidRPr="00577431" w:rsidSect="00577431">
      <w:pgSz w:w="11906" w:h="16838"/>
      <w:pgMar w:top="284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A"/>
    <w:rsid w:val="001D3E30"/>
    <w:rsid w:val="001E662B"/>
    <w:rsid w:val="002E7921"/>
    <w:rsid w:val="003338EA"/>
    <w:rsid w:val="004240DD"/>
    <w:rsid w:val="005279A0"/>
    <w:rsid w:val="00577431"/>
    <w:rsid w:val="005F3F0F"/>
    <w:rsid w:val="007463E4"/>
    <w:rsid w:val="008E14DD"/>
    <w:rsid w:val="00A64B08"/>
    <w:rsid w:val="00A973EA"/>
    <w:rsid w:val="00AF1CEE"/>
    <w:rsid w:val="00B42C4F"/>
    <w:rsid w:val="00B63668"/>
    <w:rsid w:val="00D153EF"/>
    <w:rsid w:val="00D5191C"/>
    <w:rsid w:val="00E11F44"/>
    <w:rsid w:val="00E2177D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D5E7-70ED-42A1-8C61-3AAD714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11F44"/>
    <w:rPr>
      <w:color w:val="0563C1" w:themeColor="hyperlink"/>
      <w:u w:val="single"/>
    </w:rPr>
  </w:style>
  <w:style w:type="paragraph" w:customStyle="1" w:styleId="c2">
    <w:name w:val="c2"/>
    <w:basedOn w:val="Parasts"/>
    <w:rsid w:val="001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E662B"/>
  </w:style>
  <w:style w:type="paragraph" w:customStyle="1" w:styleId="c5">
    <w:name w:val="c5"/>
    <w:basedOn w:val="Parasts"/>
    <w:rsid w:val="001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Parasts"/>
    <w:rsid w:val="001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2">
    <w:name w:val="c12"/>
    <w:basedOn w:val="Parasts"/>
    <w:rsid w:val="001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Parasts"/>
    <w:rsid w:val="001E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guntalandsmane</dc:creator>
  <cp:keywords/>
  <dc:description/>
  <cp:lastModifiedBy>Inese Pūlīte</cp:lastModifiedBy>
  <cp:revision>2</cp:revision>
  <cp:lastPrinted>2015-04-27T11:36:00Z</cp:lastPrinted>
  <dcterms:created xsi:type="dcterms:W3CDTF">2015-04-27T12:31:00Z</dcterms:created>
  <dcterms:modified xsi:type="dcterms:W3CDTF">2015-04-27T12:31:00Z</dcterms:modified>
</cp:coreProperties>
</file>