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5A" w:rsidRDefault="00A00609" w:rsidP="00A00609">
      <w:pPr>
        <w:tabs>
          <w:tab w:val="left" w:pos="6315"/>
        </w:tabs>
        <w:jc w:val="center"/>
        <w:rPr>
          <w:rFonts w:eastAsia="Times New Roman" w:cs="Times New Roman"/>
          <w:b/>
          <w:sz w:val="40"/>
          <w:szCs w:val="40"/>
        </w:rPr>
      </w:pPr>
      <w:r>
        <w:rPr>
          <w:rFonts w:eastAsia="Times New Roman" w:cs="Times New Roman"/>
          <w:b/>
          <w:color w:val="FF0000"/>
          <w:sz w:val="40"/>
          <w:szCs w:val="40"/>
        </w:rPr>
        <w:t xml:space="preserve">!!! </w:t>
      </w:r>
      <w:r>
        <w:rPr>
          <w:rFonts w:eastAsia="Times New Roman" w:cs="Times New Roman"/>
          <w:b/>
          <w:sz w:val="40"/>
          <w:szCs w:val="40"/>
        </w:rPr>
        <w:t>Pieteikšanās uz</w:t>
      </w:r>
      <w:r w:rsidR="004C5C5A">
        <w:rPr>
          <w:rFonts w:eastAsia="Times New Roman" w:cs="Times New Roman"/>
          <w:b/>
          <w:sz w:val="40"/>
          <w:szCs w:val="40"/>
        </w:rPr>
        <w:t xml:space="preserve"> zemes</w:t>
      </w:r>
      <w:r>
        <w:rPr>
          <w:rFonts w:eastAsia="Times New Roman" w:cs="Times New Roman"/>
          <w:b/>
          <w:sz w:val="40"/>
          <w:szCs w:val="40"/>
        </w:rPr>
        <w:t xml:space="preserve"> nomas tiesīb</w:t>
      </w:r>
      <w:r w:rsidR="004C5C5A">
        <w:rPr>
          <w:rFonts w:eastAsia="Times New Roman" w:cs="Times New Roman"/>
          <w:b/>
          <w:sz w:val="40"/>
          <w:szCs w:val="40"/>
        </w:rPr>
        <w:t xml:space="preserve">u </w:t>
      </w:r>
      <w:bookmarkStart w:id="0" w:name="_GoBack"/>
      <w:bookmarkEnd w:id="0"/>
      <w:r w:rsidR="004C5C5A">
        <w:rPr>
          <w:rFonts w:eastAsia="Times New Roman" w:cs="Times New Roman"/>
          <w:b/>
          <w:color w:val="FF0000"/>
          <w:sz w:val="40"/>
          <w:szCs w:val="40"/>
        </w:rPr>
        <w:t>!!!</w:t>
      </w:r>
    </w:p>
    <w:p w:rsidR="00A00609" w:rsidRDefault="004C5C5A" w:rsidP="00A00609">
      <w:pPr>
        <w:tabs>
          <w:tab w:val="left" w:pos="6315"/>
        </w:tabs>
        <w:jc w:val="center"/>
        <w:rPr>
          <w:rFonts w:eastAsia="Times New Roman" w:cs="Times New Roman"/>
          <w:b/>
          <w:sz w:val="40"/>
          <w:szCs w:val="40"/>
        </w:rPr>
      </w:pPr>
      <w:r>
        <w:rPr>
          <w:rFonts w:eastAsia="Times New Roman" w:cs="Times New Roman"/>
          <w:b/>
          <w:sz w:val="40"/>
          <w:szCs w:val="40"/>
        </w:rPr>
        <w:t>izsoli</w:t>
      </w:r>
      <w:r w:rsidR="00A00609">
        <w:rPr>
          <w:rFonts w:eastAsia="Times New Roman" w:cs="Times New Roman"/>
          <w:b/>
          <w:sz w:val="40"/>
          <w:szCs w:val="40"/>
        </w:rPr>
        <w:t xml:space="preserve"> </w:t>
      </w:r>
    </w:p>
    <w:p w:rsidR="00A00609" w:rsidRDefault="00A00609" w:rsidP="00A00609">
      <w:pPr>
        <w:tabs>
          <w:tab w:val="left" w:pos="6315"/>
        </w:tabs>
        <w:rPr>
          <w:rFonts w:eastAsia="Times New Roman" w:cs="Times New Roman"/>
        </w:rPr>
      </w:pPr>
    </w:p>
    <w:p w:rsidR="00E3321C" w:rsidRDefault="00E3321C" w:rsidP="00A00609">
      <w:pPr>
        <w:ind w:firstLine="709"/>
        <w:jc w:val="both"/>
      </w:pPr>
    </w:p>
    <w:p w:rsidR="00A00609" w:rsidRDefault="00A00609" w:rsidP="00A00609">
      <w:pPr>
        <w:ind w:firstLine="709"/>
        <w:jc w:val="both"/>
        <w:rPr>
          <w:rFonts w:eastAsia="Times New Roman" w:cs="Times New Roman"/>
        </w:rPr>
      </w:pPr>
      <w:r>
        <w:t>Pamatojoties</w:t>
      </w:r>
      <w:r>
        <w:rPr>
          <w:rFonts w:eastAsia="Times New Roman" w:cs="Times New Roman"/>
        </w:rPr>
        <w:t xml:space="preserve"> uz 30.10.2007. Ministru kabineta noteikumus Nr. 735 “Noteikumi par publiskas personas zemes nomu” 15. punktā noteikts, ka pašvaldība informāciju par iznomājamiem tās valdījumā vai turējumā esošiem neapbūvētiem zemesgabaliem izliek redzamā vietā pašvaldības domes ēkā.</w:t>
      </w:r>
    </w:p>
    <w:p w:rsidR="00A00609" w:rsidRDefault="00A00609" w:rsidP="00A00609">
      <w:pPr>
        <w:ind w:firstLine="709"/>
        <w:jc w:val="both"/>
        <w:rPr>
          <w:rFonts w:eastAsia="Times New Roman" w:cs="Times New Roman"/>
        </w:rPr>
      </w:pPr>
    </w:p>
    <w:p w:rsidR="00E50880" w:rsidRDefault="00A00609" w:rsidP="00A00609">
      <w:pPr>
        <w:spacing w:line="360" w:lineRule="auto"/>
        <w:jc w:val="both"/>
      </w:pPr>
      <w:r>
        <w:rPr>
          <w:rFonts w:eastAsia="Times New Roman" w:cs="Times New Roman"/>
          <w:b/>
        </w:rPr>
        <w:t>Vaiņodes novada pašvaldība piedāvā pieteikties</w:t>
      </w:r>
      <w:r w:rsidR="004C5C5A">
        <w:rPr>
          <w:rFonts w:eastAsia="Times New Roman" w:cs="Times New Roman"/>
          <w:b/>
        </w:rPr>
        <w:t xml:space="preserve"> </w:t>
      </w:r>
      <w:r>
        <w:rPr>
          <w:rFonts w:eastAsia="Times New Roman" w:cs="Times New Roman"/>
          <w:b/>
        </w:rPr>
        <w:t xml:space="preserve">uz </w:t>
      </w:r>
      <w:r w:rsidR="004C5C5A">
        <w:rPr>
          <w:rFonts w:eastAsia="Times New Roman" w:cs="Times New Roman"/>
          <w:b/>
        </w:rPr>
        <w:t xml:space="preserve">zemes </w:t>
      </w:r>
      <w:r>
        <w:rPr>
          <w:rFonts w:eastAsia="Times New Roman" w:cs="Times New Roman"/>
          <w:b/>
        </w:rPr>
        <w:t>nomas tiesīb</w:t>
      </w:r>
      <w:r w:rsidR="004C5C5A">
        <w:rPr>
          <w:rFonts w:eastAsia="Times New Roman" w:cs="Times New Roman"/>
          <w:b/>
        </w:rPr>
        <w:t>u izsoli</w:t>
      </w:r>
      <w:r>
        <w:t>,</w:t>
      </w:r>
      <w:r>
        <w:rPr>
          <w:rFonts w:eastAsia="Times New Roman" w:cs="Times New Roman"/>
        </w:rPr>
        <w:t xml:space="preserve"> </w:t>
      </w:r>
      <w:r>
        <w:t>kuras</w:t>
      </w:r>
      <w:r>
        <w:rPr>
          <w:rFonts w:eastAsia="Times New Roman" w:cs="Times New Roman"/>
        </w:rPr>
        <w:t xml:space="preserve"> </w:t>
      </w:r>
      <w:r>
        <w:t>pretendentu</w:t>
      </w:r>
      <w:r>
        <w:rPr>
          <w:rFonts w:eastAsia="Times New Roman" w:cs="Times New Roman"/>
        </w:rPr>
        <w:t xml:space="preserve"> </w:t>
      </w:r>
      <w:r>
        <w:t>pieteikšanās</w:t>
      </w:r>
      <w:r>
        <w:rPr>
          <w:rFonts w:eastAsia="Times New Roman" w:cs="Times New Roman"/>
        </w:rPr>
        <w:t xml:space="preserve"> </w:t>
      </w:r>
      <w:r>
        <w:t>termiņš</w:t>
      </w:r>
      <w:r>
        <w:rPr>
          <w:rFonts w:eastAsia="Times New Roman" w:cs="Times New Roman"/>
        </w:rPr>
        <w:t xml:space="preserve"> </w:t>
      </w:r>
      <w:r>
        <w:t>ir</w:t>
      </w:r>
      <w:r>
        <w:rPr>
          <w:rFonts w:eastAsia="Times New Roman" w:cs="Times New Roman"/>
        </w:rPr>
        <w:t xml:space="preserve">  </w:t>
      </w:r>
      <w:r>
        <w:t>līdz</w:t>
      </w:r>
      <w:r>
        <w:rPr>
          <w:rFonts w:eastAsia="Times New Roman" w:cs="Times New Roman"/>
        </w:rPr>
        <w:t xml:space="preserve"> </w:t>
      </w:r>
      <w:r w:rsidR="00527BF8" w:rsidRPr="000B3849">
        <w:rPr>
          <w:rFonts w:eastAsia="Times New Roman" w:cs="Times New Roman"/>
          <w:b/>
        </w:rPr>
        <w:t>1</w:t>
      </w:r>
      <w:r w:rsidR="00527BF8">
        <w:rPr>
          <w:b/>
        </w:rPr>
        <w:t>5.12</w:t>
      </w:r>
      <w:r>
        <w:rPr>
          <w:b/>
        </w:rPr>
        <w:t>.2015</w:t>
      </w:r>
      <w:r>
        <w:rPr>
          <w:rFonts w:eastAsia="Times New Roman" w:cs="Times New Roman"/>
        </w:rPr>
        <w:t xml:space="preserve"> </w:t>
      </w:r>
      <w:r>
        <w:t>(ieskaitot),</w:t>
      </w:r>
      <w:r>
        <w:rPr>
          <w:rFonts w:eastAsia="Times New Roman" w:cs="Times New Roman"/>
        </w:rPr>
        <w:t xml:space="preserve"> </w:t>
      </w:r>
      <w:r>
        <w:t>nomas</w:t>
      </w:r>
      <w:r>
        <w:rPr>
          <w:rFonts w:eastAsia="Times New Roman" w:cs="Times New Roman"/>
        </w:rPr>
        <w:t xml:space="preserve"> </w:t>
      </w:r>
      <w:r>
        <w:t>maksas</w:t>
      </w:r>
      <w:r>
        <w:rPr>
          <w:rFonts w:eastAsia="Times New Roman" w:cs="Times New Roman"/>
        </w:rPr>
        <w:t xml:space="preserve"> </w:t>
      </w:r>
      <w:r>
        <w:t>sākuma</w:t>
      </w:r>
      <w:r>
        <w:rPr>
          <w:rFonts w:eastAsia="Times New Roman" w:cs="Times New Roman"/>
        </w:rPr>
        <w:t xml:space="preserve"> </w:t>
      </w:r>
      <w:r>
        <w:t>cena</w:t>
      </w:r>
      <w:r>
        <w:rPr>
          <w:rFonts w:eastAsia="Times New Roman" w:cs="Times New Roman"/>
        </w:rPr>
        <w:t xml:space="preserve"> </w:t>
      </w:r>
      <w:r>
        <w:t>ir</w:t>
      </w:r>
      <w:r>
        <w:rPr>
          <w:rFonts w:eastAsia="Times New Roman" w:cs="Times New Roman"/>
        </w:rPr>
        <w:t xml:space="preserve"> </w:t>
      </w:r>
      <w:r>
        <w:rPr>
          <w:b/>
        </w:rPr>
        <w:t>1,5%</w:t>
      </w:r>
      <w:r>
        <w:rPr>
          <w:rFonts w:eastAsia="Times New Roman" w:cs="Times New Roman"/>
          <w:b/>
        </w:rPr>
        <w:t xml:space="preserve"> </w:t>
      </w:r>
      <w:r>
        <w:rPr>
          <w:b/>
        </w:rPr>
        <w:t>no</w:t>
      </w:r>
      <w:r>
        <w:rPr>
          <w:rFonts w:eastAsia="Times New Roman" w:cs="Times New Roman"/>
          <w:b/>
        </w:rPr>
        <w:t xml:space="preserve"> </w:t>
      </w:r>
      <w:r>
        <w:rPr>
          <w:b/>
        </w:rPr>
        <w:t>kadastrālās</w:t>
      </w:r>
      <w:r>
        <w:rPr>
          <w:rFonts w:eastAsia="Times New Roman" w:cs="Times New Roman"/>
          <w:b/>
        </w:rPr>
        <w:t xml:space="preserve"> </w:t>
      </w:r>
      <w:r>
        <w:rPr>
          <w:b/>
        </w:rPr>
        <w:t>vērtības</w:t>
      </w:r>
      <w:r>
        <w:t>.</w:t>
      </w:r>
      <w:r w:rsidR="00E50880">
        <w:t xml:space="preserve"> Zemesgabala izmantošanas veids lauksaimniecības vajadzībām. Katrs nākamais solis EUR 2.0. </w:t>
      </w:r>
    </w:p>
    <w:p w:rsidR="00A00609" w:rsidRDefault="00A00609" w:rsidP="00A006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35"/>
        </w:tabs>
        <w:spacing w:line="360" w:lineRule="auto"/>
        <w:jc w:val="both"/>
        <w:rPr>
          <w:rFonts w:eastAsia="Times New Roman" w:cs="Times New Roman"/>
          <w:b/>
        </w:rPr>
      </w:pPr>
      <w:r>
        <w:rPr>
          <w:rFonts w:eastAsia="Times New Roman" w:cs="Times New Roman"/>
          <w:b/>
        </w:rPr>
        <w:t>Sekojoš</w:t>
      </w:r>
      <w:r w:rsidR="00E50880">
        <w:rPr>
          <w:rFonts w:eastAsia="Times New Roman" w:cs="Times New Roman"/>
          <w:b/>
        </w:rPr>
        <w:t>ie</w:t>
      </w:r>
      <w:r>
        <w:rPr>
          <w:rFonts w:eastAsia="Times New Roman" w:cs="Times New Roman"/>
          <w:b/>
        </w:rPr>
        <w:t xml:space="preserve"> zemes gabal</w:t>
      </w:r>
      <w:r w:rsidR="00E50880">
        <w:rPr>
          <w:rFonts w:eastAsia="Times New Roman" w:cs="Times New Roman"/>
          <w:b/>
        </w:rPr>
        <w:t>i</w:t>
      </w:r>
      <w:r>
        <w:rPr>
          <w:rFonts w:eastAsia="Times New Roman" w:cs="Times New Roman"/>
          <w:b/>
        </w:rPr>
        <w:t>:</w:t>
      </w:r>
    </w:p>
    <w:p w:rsidR="00E3321C" w:rsidRDefault="00E3321C" w:rsidP="00A00609">
      <w:pPr>
        <w:jc w:val="center"/>
        <w:rPr>
          <w:b/>
          <w:bCs/>
          <w:u w:val="single"/>
        </w:rPr>
      </w:pPr>
    </w:p>
    <w:p w:rsidR="00E3321C" w:rsidRDefault="00E3321C" w:rsidP="00A00609">
      <w:pPr>
        <w:jc w:val="center"/>
        <w:rPr>
          <w:b/>
          <w:bCs/>
          <w:u w:val="single"/>
        </w:rPr>
      </w:pPr>
    </w:p>
    <w:p w:rsidR="00A00609" w:rsidRDefault="00527BF8" w:rsidP="00A00609">
      <w:pPr>
        <w:jc w:val="center"/>
        <w:rPr>
          <w:rFonts w:eastAsia="Times New Roman" w:cs="Times New Roman"/>
          <w:b/>
          <w:bCs/>
          <w:u w:val="single"/>
        </w:rPr>
      </w:pPr>
      <w:r>
        <w:rPr>
          <w:b/>
          <w:bCs/>
          <w:u w:val="single"/>
        </w:rPr>
        <w:t>Embūtes</w:t>
      </w:r>
      <w:r w:rsidR="00A00609">
        <w:rPr>
          <w:b/>
          <w:bCs/>
          <w:u w:val="single"/>
        </w:rPr>
        <w:t xml:space="preserve"> pag.</w:t>
      </w:r>
      <w:r w:rsidR="00A00609">
        <w:rPr>
          <w:rFonts w:eastAsia="Times New Roman" w:cs="Times New Roman"/>
          <w:b/>
          <w:bCs/>
          <w:u w:val="single"/>
        </w:rPr>
        <w:t xml:space="preserve"> </w:t>
      </w:r>
    </w:p>
    <w:p w:rsidR="00E3321C" w:rsidRDefault="00E3321C" w:rsidP="00A00609">
      <w:pPr>
        <w:jc w:val="center"/>
        <w:rPr>
          <w:b/>
          <w:bCs/>
          <w:u w:val="single"/>
        </w:rPr>
      </w:pPr>
    </w:p>
    <w:p w:rsidR="00A00609" w:rsidRDefault="00A00609" w:rsidP="00A00609">
      <w:pPr>
        <w:jc w:val="center"/>
        <w:rPr>
          <w:b/>
          <w:bCs/>
          <w:u w:val="single"/>
        </w:rPr>
      </w:pPr>
    </w:p>
    <w:p w:rsidR="00A00609" w:rsidRDefault="00A00609" w:rsidP="00A00609">
      <w:pPr>
        <w:numPr>
          <w:ilvl w:val="0"/>
          <w:numId w:val="1"/>
        </w:numPr>
        <w:tabs>
          <w:tab w:val="left" w:pos="165"/>
        </w:tabs>
      </w:pPr>
      <w:r>
        <w:t xml:space="preserve">Kad. </w:t>
      </w:r>
      <w:proofErr w:type="spellStart"/>
      <w:r>
        <w:t>apz</w:t>
      </w:r>
      <w:proofErr w:type="spellEnd"/>
      <w:r>
        <w:t>. 64</w:t>
      </w:r>
      <w:r w:rsidR="00527BF8">
        <w:t>54</w:t>
      </w:r>
      <w:r>
        <w:t xml:space="preserve"> 00</w:t>
      </w:r>
      <w:r w:rsidR="00527BF8">
        <w:t>3</w:t>
      </w:r>
      <w:r>
        <w:t xml:space="preserve"> 00</w:t>
      </w:r>
      <w:r w:rsidR="00527BF8">
        <w:t>90</w:t>
      </w:r>
      <w:r>
        <w:t xml:space="preserve">, </w:t>
      </w:r>
      <w:r w:rsidR="0047325F">
        <w:t xml:space="preserve">ar </w:t>
      </w:r>
      <w:r>
        <w:t xml:space="preserve">nosaukumu </w:t>
      </w:r>
      <w:r>
        <w:rPr>
          <w:b/>
        </w:rPr>
        <w:t>“</w:t>
      </w:r>
      <w:r w:rsidR="00527BF8">
        <w:rPr>
          <w:b/>
        </w:rPr>
        <w:t>Krustkalna grantsbedres</w:t>
      </w:r>
      <w:r>
        <w:rPr>
          <w:b/>
        </w:rPr>
        <w:t>”,</w:t>
      </w:r>
      <w:r>
        <w:t xml:space="preserve"> </w:t>
      </w:r>
      <w:r w:rsidR="00527BF8">
        <w:t>4.1</w:t>
      </w:r>
      <w:r>
        <w:t xml:space="preserve"> ha platībā, kadastrālā vērtība EUR </w:t>
      </w:r>
      <w:r w:rsidR="00E74DEA">
        <w:t>26</w:t>
      </w:r>
      <w:r w:rsidR="000B3849">
        <w:t>12</w:t>
      </w:r>
      <w:r w:rsidR="00E50880">
        <w:t>.</w:t>
      </w:r>
      <w:r>
        <w:t xml:space="preserve">00, sākumcena EUR </w:t>
      </w:r>
      <w:r w:rsidR="00E74DEA">
        <w:t>3</w:t>
      </w:r>
      <w:r w:rsidR="000B3849">
        <w:t>9.18</w:t>
      </w:r>
      <w:r w:rsidR="0047325F">
        <w:t xml:space="preserve">, nomas termiņš </w:t>
      </w:r>
      <w:r w:rsidR="00E74DEA">
        <w:t>5</w:t>
      </w:r>
      <w:r w:rsidR="0047325F">
        <w:t xml:space="preserve"> gad</w:t>
      </w:r>
      <w:r w:rsidR="00E74DEA">
        <w:t>i</w:t>
      </w:r>
    </w:p>
    <w:p w:rsidR="00A00609" w:rsidRDefault="00A00609" w:rsidP="00A00609">
      <w:pPr>
        <w:tabs>
          <w:tab w:val="left" w:pos="165"/>
        </w:tabs>
      </w:pPr>
    </w:p>
    <w:p w:rsidR="00A00609" w:rsidRDefault="00A00609" w:rsidP="00A00609">
      <w:pPr>
        <w:tabs>
          <w:tab w:val="left" w:pos="165"/>
        </w:tabs>
      </w:pPr>
    </w:p>
    <w:p w:rsidR="00A00609" w:rsidRDefault="000B3849" w:rsidP="00A00609">
      <w:pPr>
        <w:tabs>
          <w:tab w:val="left" w:pos="165"/>
        </w:tabs>
      </w:pPr>
      <w:r>
        <w:rPr>
          <w:noProof/>
          <w:lang w:eastAsia="lv-LV" w:bidi="ar-SA"/>
        </w:rPr>
        <w:drawing>
          <wp:inline distT="0" distB="0" distL="0" distR="0">
            <wp:extent cx="4638675" cy="30289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3028950"/>
                    </a:xfrm>
                    <a:prstGeom prst="rect">
                      <a:avLst/>
                    </a:prstGeom>
                    <a:noFill/>
                    <a:ln>
                      <a:noFill/>
                    </a:ln>
                  </pic:spPr>
                </pic:pic>
              </a:graphicData>
            </a:graphic>
          </wp:inline>
        </w:drawing>
      </w:r>
    </w:p>
    <w:p w:rsidR="00AA28E4" w:rsidRDefault="00AA28E4"/>
    <w:p w:rsidR="000B3849" w:rsidRDefault="000B3849"/>
    <w:p w:rsidR="00E3321C" w:rsidRDefault="00E3321C" w:rsidP="00E3321C">
      <w:pPr>
        <w:pStyle w:val="Sarakstarindkopa"/>
        <w:tabs>
          <w:tab w:val="left" w:pos="165"/>
        </w:tabs>
      </w:pPr>
    </w:p>
    <w:p w:rsidR="00E3321C" w:rsidRDefault="00E3321C" w:rsidP="00E3321C">
      <w:pPr>
        <w:pStyle w:val="Sarakstarindkopa"/>
        <w:tabs>
          <w:tab w:val="left" w:pos="165"/>
        </w:tabs>
      </w:pPr>
    </w:p>
    <w:p w:rsidR="00E3321C" w:rsidRDefault="00E3321C" w:rsidP="00E3321C">
      <w:pPr>
        <w:pStyle w:val="Sarakstarindkopa"/>
        <w:tabs>
          <w:tab w:val="left" w:pos="165"/>
        </w:tabs>
      </w:pPr>
    </w:p>
    <w:p w:rsidR="00E3321C" w:rsidRDefault="00E3321C" w:rsidP="00E3321C">
      <w:pPr>
        <w:pStyle w:val="Sarakstarindkopa"/>
        <w:tabs>
          <w:tab w:val="left" w:pos="165"/>
        </w:tabs>
      </w:pPr>
    </w:p>
    <w:p w:rsidR="00E3321C" w:rsidRDefault="00E3321C" w:rsidP="00E3321C">
      <w:pPr>
        <w:pStyle w:val="Sarakstarindkopa"/>
        <w:tabs>
          <w:tab w:val="left" w:pos="165"/>
        </w:tabs>
      </w:pPr>
    </w:p>
    <w:p w:rsidR="00E3321C" w:rsidRDefault="000B3849" w:rsidP="00E3321C">
      <w:pPr>
        <w:pStyle w:val="Sarakstarindkopa"/>
        <w:numPr>
          <w:ilvl w:val="0"/>
          <w:numId w:val="1"/>
        </w:numPr>
        <w:tabs>
          <w:tab w:val="left" w:pos="165"/>
        </w:tabs>
      </w:pPr>
      <w:proofErr w:type="spellStart"/>
      <w:r>
        <w:t>Kad.apz</w:t>
      </w:r>
      <w:proofErr w:type="spellEnd"/>
      <w:r>
        <w:t xml:space="preserve">. 6454 002 0103, ar nosaukumu </w:t>
      </w:r>
      <w:r w:rsidRPr="00E3321C">
        <w:rPr>
          <w:b/>
        </w:rPr>
        <w:t xml:space="preserve">“Pļavu ganības”, </w:t>
      </w:r>
      <w:r w:rsidRPr="00E3321C">
        <w:t>7.2 ha platībā</w:t>
      </w:r>
      <w:r w:rsidR="00E3321C">
        <w:t xml:space="preserve">, </w:t>
      </w:r>
      <w:r w:rsidR="00E3321C">
        <w:t xml:space="preserve">kadastrālā vērtība EUR </w:t>
      </w:r>
      <w:r w:rsidR="00E3321C">
        <w:t>4302.78</w:t>
      </w:r>
      <w:r w:rsidR="00E3321C">
        <w:t xml:space="preserve">, sākumcena EUR </w:t>
      </w:r>
      <w:r w:rsidR="00E3321C">
        <w:t>64.54</w:t>
      </w:r>
      <w:r w:rsidR="00E3321C">
        <w:t>, nomas termiņš 5 gadi</w:t>
      </w:r>
    </w:p>
    <w:p w:rsidR="00E3321C" w:rsidRDefault="00E3321C" w:rsidP="00E3321C">
      <w:pPr>
        <w:pStyle w:val="Sarakstarindkopa"/>
        <w:tabs>
          <w:tab w:val="left" w:pos="165"/>
        </w:tabs>
      </w:pPr>
    </w:p>
    <w:p w:rsidR="00E3321C" w:rsidRDefault="00E3321C" w:rsidP="00E3321C">
      <w:pPr>
        <w:pStyle w:val="Sarakstarindkopa"/>
        <w:tabs>
          <w:tab w:val="left" w:pos="165"/>
        </w:tabs>
      </w:pPr>
      <w:r>
        <w:rPr>
          <w:noProof/>
          <w:lang w:eastAsia="lv-LV" w:bidi="ar-SA"/>
        </w:rPr>
        <w:drawing>
          <wp:inline distT="0" distB="0" distL="0" distR="0">
            <wp:extent cx="5276850" cy="27527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752725"/>
                    </a:xfrm>
                    <a:prstGeom prst="rect">
                      <a:avLst/>
                    </a:prstGeom>
                    <a:noFill/>
                    <a:ln>
                      <a:noFill/>
                    </a:ln>
                  </pic:spPr>
                </pic:pic>
              </a:graphicData>
            </a:graphic>
          </wp:inline>
        </w:drawing>
      </w:r>
    </w:p>
    <w:p w:rsidR="000B3849" w:rsidRDefault="000B3849" w:rsidP="00E3321C">
      <w:pPr>
        <w:pStyle w:val="Sarakstarindkopa"/>
      </w:pPr>
    </w:p>
    <w:p w:rsidR="005A0679" w:rsidRDefault="005A0679" w:rsidP="0047325F"/>
    <w:p w:rsidR="005A0679" w:rsidRDefault="005A0679" w:rsidP="0047325F"/>
    <w:p w:rsidR="005A0679" w:rsidRDefault="005A0679" w:rsidP="0047325F"/>
    <w:p w:rsidR="005A0679" w:rsidRDefault="005A0679" w:rsidP="0047325F"/>
    <w:p w:rsidR="005A0679" w:rsidRDefault="005A0679" w:rsidP="0047325F"/>
    <w:p w:rsidR="005A0679" w:rsidRDefault="005A0679" w:rsidP="0047325F"/>
    <w:p w:rsidR="005A0679" w:rsidRDefault="005A0679" w:rsidP="0047325F"/>
    <w:p w:rsidR="00BA7DB9" w:rsidRDefault="00BA7DB9" w:rsidP="00BA7DB9"/>
    <w:sectPr w:rsidR="00BA7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06A482"/>
    <w:lvl w:ilvl="0">
      <w:start w:val="1"/>
      <w:numFmt w:val="decimal"/>
      <w:lvlText w:val="%1."/>
      <w:lvlJc w:val="left"/>
      <w:pPr>
        <w:tabs>
          <w:tab w:val="num" w:pos="720"/>
        </w:tabs>
        <w:ind w:left="720" w:hanging="360"/>
      </w:pPr>
      <w:rPr>
        <w:rFonts w:ascii="Times New Roman" w:eastAsia="Lucida Sans Unicode" w:hAnsi="Times New Roman" w:cs="Mangal"/>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479B4FE3"/>
    <w:multiLevelType w:val="multilevel"/>
    <w:tmpl w:val="2A06A482"/>
    <w:lvl w:ilvl="0">
      <w:start w:val="1"/>
      <w:numFmt w:val="decimal"/>
      <w:lvlText w:val="%1."/>
      <w:lvlJc w:val="left"/>
      <w:pPr>
        <w:tabs>
          <w:tab w:val="num" w:pos="720"/>
        </w:tabs>
        <w:ind w:left="720" w:hanging="360"/>
      </w:pPr>
      <w:rPr>
        <w:rFonts w:ascii="Times New Roman" w:eastAsia="Lucida Sans Unicode" w:hAnsi="Times New Roman" w:cs="Mangal"/>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09"/>
    <w:rsid w:val="000B3849"/>
    <w:rsid w:val="0025144B"/>
    <w:rsid w:val="0047325F"/>
    <w:rsid w:val="004C5C5A"/>
    <w:rsid w:val="00527BF8"/>
    <w:rsid w:val="005A0679"/>
    <w:rsid w:val="009706C3"/>
    <w:rsid w:val="00A00609"/>
    <w:rsid w:val="00AA28E4"/>
    <w:rsid w:val="00BA7DB9"/>
    <w:rsid w:val="00E3321C"/>
    <w:rsid w:val="00E50880"/>
    <w:rsid w:val="00E74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676BD-2EB9-4142-94FC-C679FB75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0609"/>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325F"/>
    <w:pPr>
      <w:ind w:left="720"/>
      <w:contextualSpacing/>
    </w:pPr>
    <w:rPr>
      <w:szCs w:val="21"/>
    </w:rPr>
  </w:style>
  <w:style w:type="paragraph" w:styleId="Balonteksts">
    <w:name w:val="Balloon Text"/>
    <w:basedOn w:val="Parasts"/>
    <w:link w:val="BalontekstsRakstz"/>
    <w:uiPriority w:val="99"/>
    <w:semiHidden/>
    <w:unhideWhenUsed/>
    <w:rsid w:val="00E50880"/>
    <w:rPr>
      <w:rFonts w:ascii="Segoe UI" w:hAnsi="Segoe UI"/>
      <w:sz w:val="18"/>
      <w:szCs w:val="16"/>
    </w:rPr>
  </w:style>
  <w:style w:type="character" w:customStyle="1" w:styleId="BalontekstsRakstz">
    <w:name w:val="Balonteksts Rakstz."/>
    <w:basedOn w:val="Noklusjumarindkopasfonts"/>
    <w:link w:val="Balonteksts"/>
    <w:uiPriority w:val="99"/>
    <w:semiHidden/>
    <w:rsid w:val="00E50880"/>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636</Words>
  <Characters>363</Characters>
  <Application>Microsoft Office Word</Application>
  <DocSecurity>0</DocSecurity>
  <Lines>3</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Taujēna</dc:creator>
  <cp:keywords/>
  <dc:description/>
  <cp:lastModifiedBy>Guna Taujēna</cp:lastModifiedBy>
  <cp:revision>4</cp:revision>
  <cp:lastPrinted>2015-12-01T11:31:00Z</cp:lastPrinted>
  <dcterms:created xsi:type="dcterms:W3CDTF">2015-04-27T06:54:00Z</dcterms:created>
  <dcterms:modified xsi:type="dcterms:W3CDTF">2015-12-01T11:31:00Z</dcterms:modified>
</cp:coreProperties>
</file>