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D2" w:rsidRPr="004B390B" w:rsidRDefault="00761DE5" w:rsidP="001C77AE">
      <w:pPr>
        <w:shd w:val="clear" w:color="auto" w:fill="FFFFFF"/>
        <w:spacing w:after="0"/>
        <w:ind w:left="6480" w:firstLine="720"/>
        <w:textAlignment w:val="baseline"/>
        <w:outlineLvl w:val="0"/>
        <w:rPr>
          <w:rFonts w:ascii="Times New Roman" w:eastAsia="Times New Roman" w:hAnsi="Times New Roman"/>
          <w:b/>
          <w:bCs/>
          <w:color w:val="365F91"/>
          <w:lang w:eastAsia="lv-LV"/>
        </w:rPr>
      </w:pPr>
      <w:r>
        <w:rPr>
          <w:rFonts w:ascii="Times New Roman" w:eastAsia="Times New Roman" w:hAnsi="Times New Roman"/>
          <w:b/>
          <w:bCs/>
          <w:color w:val="365F91"/>
          <w:lang w:eastAsia="lv-LV"/>
        </w:rPr>
        <w:t>05.05</w:t>
      </w:r>
      <w:r w:rsidR="00A93804">
        <w:rPr>
          <w:rFonts w:ascii="Times New Roman" w:eastAsia="Times New Roman" w:hAnsi="Times New Roman"/>
          <w:b/>
          <w:bCs/>
          <w:color w:val="365F91"/>
          <w:lang w:eastAsia="lv-LV"/>
        </w:rPr>
        <w:t>.2016</w:t>
      </w:r>
      <w:r w:rsidR="00492CD2" w:rsidRPr="004B390B">
        <w:rPr>
          <w:rFonts w:ascii="Times New Roman" w:eastAsia="Times New Roman" w:hAnsi="Times New Roman"/>
          <w:b/>
          <w:bCs/>
          <w:color w:val="365F91"/>
          <w:lang w:eastAsia="lv-LV"/>
        </w:rPr>
        <w:t>.</w:t>
      </w:r>
    </w:p>
    <w:p w:rsidR="00BE4E02" w:rsidRPr="004B390B" w:rsidRDefault="001959DE" w:rsidP="001C77AE">
      <w:pPr>
        <w:shd w:val="clear" w:color="auto" w:fill="FFFFFF"/>
        <w:spacing w:after="0"/>
        <w:jc w:val="center"/>
        <w:textAlignment w:val="baseline"/>
        <w:outlineLvl w:val="0"/>
        <w:rPr>
          <w:rFonts w:ascii="Times New Roman" w:eastAsia="Times New Roman" w:hAnsi="Times New Roman"/>
          <w:b/>
          <w:bCs/>
          <w:color w:val="365F91"/>
          <w:sz w:val="28"/>
          <w:szCs w:val="28"/>
          <w:lang w:eastAsia="lv-LV"/>
        </w:rPr>
      </w:pPr>
      <w:r>
        <w:rPr>
          <w:rFonts w:ascii="Times New Roman" w:eastAsia="Times New Roman" w:hAnsi="Times New Roman"/>
          <w:b/>
          <w:bCs/>
          <w:color w:val="365F91"/>
          <w:sz w:val="28"/>
          <w:szCs w:val="28"/>
          <w:lang w:eastAsia="lv-LV"/>
        </w:rPr>
        <w:t>Sabiedrisko pakalpojumu regulēšanas komisija apstiprina izmaiņas sadales sistēmas pakalpojumu tarifos</w:t>
      </w:r>
    </w:p>
    <w:p w:rsidR="00492CD2" w:rsidRPr="001540B5" w:rsidRDefault="00492CD2" w:rsidP="001C77AE">
      <w:pPr>
        <w:shd w:val="clear" w:color="auto" w:fill="FFFFFF"/>
        <w:spacing w:after="0"/>
        <w:jc w:val="center"/>
        <w:textAlignment w:val="baseline"/>
        <w:outlineLvl w:val="0"/>
        <w:rPr>
          <w:rFonts w:ascii="Times New Roman" w:eastAsia="Times New Roman" w:hAnsi="Times New Roman"/>
          <w:b/>
          <w:bCs/>
          <w:color w:val="365F91"/>
          <w:sz w:val="24"/>
          <w:szCs w:val="24"/>
          <w:lang w:eastAsia="lv-LV"/>
        </w:rPr>
      </w:pPr>
    </w:p>
    <w:p w:rsidR="00EB3E67" w:rsidRDefault="0086243B" w:rsidP="001C77AE">
      <w:pPr>
        <w:jc w:val="both"/>
        <w:rPr>
          <w:rFonts w:ascii="Times New Roman" w:hAnsi="Times New Roman"/>
          <w:b/>
          <w:sz w:val="24"/>
          <w:szCs w:val="24"/>
        </w:rPr>
      </w:pPr>
      <w:r w:rsidRPr="0086243B">
        <w:rPr>
          <w:rFonts w:ascii="Times New Roman" w:hAnsi="Times New Roman"/>
          <w:b/>
          <w:sz w:val="24"/>
          <w:szCs w:val="24"/>
        </w:rPr>
        <w:t xml:space="preserve">Sabiedrisko </w:t>
      </w:r>
      <w:r w:rsidR="00BE4E02">
        <w:rPr>
          <w:rFonts w:ascii="Times New Roman" w:hAnsi="Times New Roman"/>
          <w:b/>
          <w:sz w:val="24"/>
          <w:szCs w:val="24"/>
        </w:rPr>
        <w:t>pakalpojumu regulēšanas komisija</w:t>
      </w:r>
      <w:r w:rsidR="00EB3E67">
        <w:rPr>
          <w:rFonts w:ascii="Times New Roman" w:hAnsi="Times New Roman"/>
          <w:b/>
          <w:sz w:val="24"/>
          <w:szCs w:val="24"/>
        </w:rPr>
        <w:t xml:space="preserve"> (SPRK)</w:t>
      </w:r>
      <w:r w:rsidR="00BE4E02">
        <w:rPr>
          <w:rFonts w:ascii="Times New Roman" w:hAnsi="Times New Roman"/>
          <w:b/>
          <w:sz w:val="24"/>
          <w:szCs w:val="24"/>
        </w:rPr>
        <w:t xml:space="preserve"> </w:t>
      </w:r>
      <w:r w:rsidR="00761DE5">
        <w:rPr>
          <w:rFonts w:ascii="Times New Roman" w:hAnsi="Times New Roman"/>
          <w:b/>
          <w:sz w:val="24"/>
          <w:szCs w:val="24"/>
        </w:rPr>
        <w:t>5.maijā</w:t>
      </w:r>
      <w:r w:rsidR="00BE4E02">
        <w:rPr>
          <w:rFonts w:ascii="Times New Roman" w:hAnsi="Times New Roman"/>
          <w:b/>
          <w:sz w:val="24"/>
          <w:szCs w:val="24"/>
        </w:rPr>
        <w:t xml:space="preserve"> apstiprinājusi AS “Sadales tīkls” iesniegto</w:t>
      </w:r>
      <w:r w:rsidRPr="0086243B">
        <w:rPr>
          <w:rFonts w:ascii="Times New Roman" w:hAnsi="Times New Roman"/>
          <w:b/>
          <w:sz w:val="24"/>
          <w:szCs w:val="24"/>
        </w:rPr>
        <w:t xml:space="preserve"> elektroenerģi</w:t>
      </w:r>
      <w:r w:rsidR="00EB16F7">
        <w:rPr>
          <w:rFonts w:ascii="Times New Roman" w:hAnsi="Times New Roman"/>
          <w:b/>
          <w:sz w:val="24"/>
          <w:szCs w:val="24"/>
        </w:rPr>
        <w:t>jas sadales sistēmas pakalpojumu</w:t>
      </w:r>
      <w:r w:rsidRPr="0086243B">
        <w:rPr>
          <w:rFonts w:ascii="Times New Roman" w:hAnsi="Times New Roman"/>
          <w:b/>
          <w:sz w:val="24"/>
          <w:szCs w:val="24"/>
        </w:rPr>
        <w:t xml:space="preserve"> tarif</w:t>
      </w:r>
      <w:r w:rsidR="0028571B">
        <w:rPr>
          <w:rFonts w:ascii="Times New Roman" w:hAnsi="Times New Roman"/>
          <w:b/>
          <w:sz w:val="24"/>
          <w:szCs w:val="24"/>
        </w:rPr>
        <w:t>u</w:t>
      </w:r>
      <w:r w:rsidRPr="0086243B">
        <w:rPr>
          <w:rFonts w:ascii="Times New Roman" w:hAnsi="Times New Roman"/>
          <w:b/>
          <w:sz w:val="24"/>
          <w:szCs w:val="24"/>
        </w:rPr>
        <w:t xml:space="preserve"> (sadales tarif</w:t>
      </w:r>
      <w:r w:rsidR="0028571B">
        <w:rPr>
          <w:rFonts w:ascii="Times New Roman" w:hAnsi="Times New Roman"/>
          <w:b/>
          <w:sz w:val="24"/>
          <w:szCs w:val="24"/>
        </w:rPr>
        <w:t>u</w:t>
      </w:r>
      <w:r w:rsidRPr="0086243B">
        <w:rPr>
          <w:rFonts w:ascii="Times New Roman" w:hAnsi="Times New Roman"/>
          <w:b/>
          <w:sz w:val="24"/>
          <w:szCs w:val="24"/>
        </w:rPr>
        <w:t xml:space="preserve">) </w:t>
      </w:r>
      <w:r w:rsidR="00BE4E02">
        <w:rPr>
          <w:rFonts w:ascii="Times New Roman" w:hAnsi="Times New Roman"/>
          <w:b/>
          <w:sz w:val="24"/>
          <w:szCs w:val="24"/>
        </w:rPr>
        <w:t xml:space="preserve">līdzsvarošanas projektu. Plānots, ka </w:t>
      </w:r>
      <w:r w:rsidR="00E11E28">
        <w:rPr>
          <w:rFonts w:ascii="Times New Roman" w:hAnsi="Times New Roman"/>
          <w:b/>
          <w:sz w:val="24"/>
          <w:szCs w:val="24"/>
        </w:rPr>
        <w:t>līdzsvarotie</w:t>
      </w:r>
      <w:r w:rsidR="00BE4E02">
        <w:rPr>
          <w:rFonts w:ascii="Times New Roman" w:hAnsi="Times New Roman"/>
          <w:b/>
          <w:sz w:val="24"/>
          <w:szCs w:val="24"/>
        </w:rPr>
        <w:t xml:space="preserve"> tarifi varētu st</w:t>
      </w:r>
      <w:r w:rsidR="00761DE5">
        <w:rPr>
          <w:rFonts w:ascii="Times New Roman" w:hAnsi="Times New Roman"/>
          <w:b/>
          <w:sz w:val="24"/>
          <w:szCs w:val="24"/>
        </w:rPr>
        <w:t xml:space="preserve">āties spēkā ar 2016. gada 1. </w:t>
      </w:r>
      <w:r w:rsidR="00306EAA">
        <w:rPr>
          <w:rFonts w:ascii="Times New Roman" w:hAnsi="Times New Roman"/>
          <w:b/>
          <w:sz w:val="24"/>
          <w:szCs w:val="24"/>
        </w:rPr>
        <w:t>augustu</w:t>
      </w:r>
      <w:r w:rsidR="00E11E28">
        <w:rPr>
          <w:rFonts w:ascii="Times New Roman" w:hAnsi="Times New Roman"/>
          <w:b/>
          <w:sz w:val="24"/>
          <w:szCs w:val="24"/>
        </w:rPr>
        <w:t>, tādējādi pirmos rēķinus</w:t>
      </w:r>
      <w:r w:rsidR="00EB3E67">
        <w:rPr>
          <w:rFonts w:ascii="Times New Roman" w:hAnsi="Times New Roman"/>
          <w:b/>
          <w:sz w:val="24"/>
          <w:szCs w:val="24"/>
        </w:rPr>
        <w:t xml:space="preserve"> atbilstoši SPRK </w:t>
      </w:r>
      <w:r w:rsidR="001959DE">
        <w:rPr>
          <w:rFonts w:ascii="Times New Roman" w:hAnsi="Times New Roman"/>
          <w:b/>
          <w:sz w:val="24"/>
          <w:szCs w:val="24"/>
        </w:rPr>
        <w:t>pieņemtajam</w:t>
      </w:r>
      <w:r w:rsidR="00EB3E67">
        <w:rPr>
          <w:rFonts w:ascii="Times New Roman" w:hAnsi="Times New Roman"/>
          <w:b/>
          <w:sz w:val="24"/>
          <w:szCs w:val="24"/>
        </w:rPr>
        <w:t xml:space="preserve"> tarifu projektam</w:t>
      </w:r>
      <w:r w:rsidR="00E11E28">
        <w:rPr>
          <w:rFonts w:ascii="Times New Roman" w:hAnsi="Times New Roman"/>
          <w:b/>
          <w:sz w:val="24"/>
          <w:szCs w:val="24"/>
        </w:rPr>
        <w:t xml:space="preserve"> klienti no elektrības tirgotājiem saņems </w:t>
      </w:r>
      <w:r w:rsidR="00306EAA">
        <w:rPr>
          <w:rFonts w:ascii="Times New Roman" w:hAnsi="Times New Roman"/>
          <w:b/>
          <w:sz w:val="24"/>
          <w:szCs w:val="24"/>
        </w:rPr>
        <w:t>septembra</w:t>
      </w:r>
      <w:r w:rsidR="00E11E28">
        <w:rPr>
          <w:rFonts w:ascii="Times New Roman" w:hAnsi="Times New Roman"/>
          <w:b/>
          <w:sz w:val="24"/>
          <w:szCs w:val="24"/>
        </w:rPr>
        <w:t xml:space="preserve"> sākumā</w:t>
      </w:r>
      <w:r w:rsidR="00BE4E02">
        <w:rPr>
          <w:rFonts w:ascii="Times New Roman" w:hAnsi="Times New Roman"/>
          <w:b/>
          <w:sz w:val="24"/>
          <w:szCs w:val="24"/>
        </w:rPr>
        <w:t xml:space="preserve">. </w:t>
      </w:r>
      <w:bookmarkStart w:id="0" w:name="_GoBack"/>
      <w:bookmarkEnd w:id="0"/>
    </w:p>
    <w:p w:rsidR="00BE4E02" w:rsidRPr="00EB3E67" w:rsidRDefault="00BE4E02" w:rsidP="001C77AE">
      <w:pPr>
        <w:jc w:val="both"/>
        <w:rPr>
          <w:rFonts w:ascii="Times New Roman" w:hAnsi="Times New Roman"/>
          <w:sz w:val="24"/>
          <w:szCs w:val="24"/>
        </w:rPr>
      </w:pPr>
      <w:r w:rsidRPr="00EB3E67">
        <w:rPr>
          <w:rFonts w:ascii="Times New Roman" w:hAnsi="Times New Roman"/>
          <w:sz w:val="24"/>
          <w:szCs w:val="24"/>
        </w:rPr>
        <w:t>Līdzsvarotie sadales tarifi</w:t>
      </w:r>
      <w:r w:rsidR="001959DE">
        <w:rPr>
          <w:rFonts w:ascii="Times New Roman" w:hAnsi="Times New Roman"/>
          <w:sz w:val="24"/>
          <w:szCs w:val="24"/>
        </w:rPr>
        <w:t xml:space="preserve"> lielākajai daļai</w:t>
      </w:r>
      <w:r w:rsidRPr="00EB3E67">
        <w:rPr>
          <w:rFonts w:ascii="Times New Roman" w:hAnsi="Times New Roman"/>
          <w:sz w:val="24"/>
          <w:szCs w:val="24"/>
        </w:rPr>
        <w:t xml:space="preserve"> </w:t>
      </w:r>
      <w:r w:rsidR="0086243B" w:rsidRPr="00EB3E67">
        <w:rPr>
          <w:rFonts w:ascii="Times New Roman" w:hAnsi="Times New Roman"/>
          <w:sz w:val="24"/>
          <w:szCs w:val="24"/>
        </w:rPr>
        <w:t>m</w:t>
      </w:r>
      <w:r w:rsidR="001959DE">
        <w:rPr>
          <w:rFonts w:ascii="Times New Roman" w:hAnsi="Times New Roman"/>
          <w:sz w:val="24"/>
          <w:szCs w:val="24"/>
        </w:rPr>
        <w:t>ājsaimniecību par 22</w:t>
      </w:r>
      <w:r w:rsidRPr="00EB3E67">
        <w:rPr>
          <w:rFonts w:ascii="Times New Roman" w:hAnsi="Times New Roman"/>
          <w:sz w:val="24"/>
          <w:szCs w:val="24"/>
        </w:rPr>
        <w:t>% samazinās</w:t>
      </w:r>
      <w:r w:rsidR="0086243B" w:rsidRPr="00EB3E67">
        <w:rPr>
          <w:rFonts w:ascii="Times New Roman" w:hAnsi="Times New Roman"/>
          <w:sz w:val="24"/>
          <w:szCs w:val="24"/>
        </w:rPr>
        <w:t xml:space="preserve"> elektroenerģijas piegādes </w:t>
      </w:r>
      <w:r w:rsidR="001959DE">
        <w:rPr>
          <w:rFonts w:ascii="Times New Roman" w:hAnsi="Times New Roman"/>
          <w:sz w:val="24"/>
          <w:szCs w:val="24"/>
        </w:rPr>
        <w:t>maksu</w:t>
      </w:r>
      <w:r w:rsidR="0086243B" w:rsidRPr="00EB3E67">
        <w:rPr>
          <w:rFonts w:ascii="Times New Roman" w:hAnsi="Times New Roman"/>
          <w:sz w:val="24"/>
          <w:szCs w:val="24"/>
        </w:rPr>
        <w:t>, vienlaikus ieviešot fiksētu ma</w:t>
      </w:r>
      <w:r w:rsidR="001959DE">
        <w:rPr>
          <w:rFonts w:ascii="Times New Roman" w:hAnsi="Times New Roman"/>
          <w:sz w:val="24"/>
          <w:szCs w:val="24"/>
        </w:rPr>
        <w:t>ksu par pieslēguma nodrošināšanu</w:t>
      </w:r>
      <w:r w:rsidR="0086243B" w:rsidRPr="00EB3E67">
        <w:rPr>
          <w:rFonts w:ascii="Times New Roman" w:hAnsi="Times New Roman"/>
          <w:sz w:val="24"/>
          <w:szCs w:val="24"/>
        </w:rPr>
        <w:t xml:space="preserve"> neatkarīgi no elektroenerģijas patēriņa apjoma.</w:t>
      </w:r>
      <w:r w:rsidRPr="00EB3E67">
        <w:rPr>
          <w:rFonts w:ascii="Times New Roman" w:hAnsi="Times New Roman"/>
          <w:sz w:val="24"/>
          <w:szCs w:val="24"/>
        </w:rPr>
        <w:t xml:space="preserve"> Aptuveni 700 tūkstošiem mājsaimniecību šādas izmaiņas elektrības gala rēķinu būtiski neietekmēs vai tas pat samazināsies. Savukārt juridiskajiem klientiem sadales tarifu struktūra tiks līdzsvarota, samazinot elektroenerģijas piegādes maksu un palielinot no pieslēguma jaudas atkarīgo fiksētās maksas īpatsvaru.</w:t>
      </w:r>
      <w:r w:rsidR="0086243B" w:rsidRPr="00EB3E67">
        <w:rPr>
          <w:rFonts w:ascii="Times New Roman" w:hAnsi="Times New Roman"/>
          <w:sz w:val="24"/>
          <w:szCs w:val="24"/>
        </w:rPr>
        <w:t xml:space="preserve"> </w:t>
      </w:r>
      <w:r w:rsidRPr="00EB3E67">
        <w:rPr>
          <w:rFonts w:ascii="Times New Roman" w:hAnsi="Times New Roman"/>
          <w:sz w:val="24"/>
          <w:szCs w:val="24"/>
        </w:rPr>
        <w:t>Rezultātā juridiskajām personām, kas efektīvi izmanto pieslēguma jaudu, kopējais rēķins par elektroenerģiju nemainīsies vai samazināsies.</w:t>
      </w:r>
    </w:p>
    <w:p w:rsidR="0086243B" w:rsidRPr="0086243B" w:rsidRDefault="0086243B" w:rsidP="001C77AE">
      <w:pPr>
        <w:jc w:val="both"/>
        <w:rPr>
          <w:rFonts w:ascii="Times New Roman" w:hAnsi="Times New Roman"/>
          <w:color w:val="000000"/>
          <w:sz w:val="24"/>
          <w:szCs w:val="24"/>
        </w:rPr>
      </w:pPr>
      <w:r w:rsidRPr="0086243B">
        <w:rPr>
          <w:rFonts w:ascii="Times New Roman" w:hAnsi="Times New Roman"/>
          <w:color w:val="000000"/>
          <w:sz w:val="24"/>
          <w:szCs w:val="24"/>
        </w:rPr>
        <w:t>“</w:t>
      </w:r>
      <w:r w:rsidR="00891CF2">
        <w:rPr>
          <w:rFonts w:ascii="Times New Roman" w:hAnsi="Times New Roman"/>
          <w:color w:val="000000"/>
          <w:sz w:val="24"/>
          <w:szCs w:val="24"/>
        </w:rPr>
        <w:t xml:space="preserve">Regulatora lēmums apliecina, ka </w:t>
      </w:r>
      <w:r w:rsidR="00D907B0">
        <w:rPr>
          <w:rFonts w:ascii="Times New Roman" w:hAnsi="Times New Roman"/>
          <w:color w:val="000000"/>
          <w:sz w:val="24"/>
          <w:szCs w:val="24"/>
        </w:rPr>
        <w:t>AS “Sadales tīkls” sadales tarifos iekļ</w:t>
      </w:r>
      <w:r w:rsidR="001959DE">
        <w:rPr>
          <w:rFonts w:ascii="Times New Roman" w:hAnsi="Times New Roman"/>
          <w:color w:val="000000"/>
          <w:sz w:val="24"/>
          <w:szCs w:val="24"/>
        </w:rPr>
        <w:t>autās</w:t>
      </w:r>
      <w:r w:rsidR="00D907B0">
        <w:rPr>
          <w:rFonts w:ascii="Times New Roman" w:hAnsi="Times New Roman"/>
          <w:color w:val="000000"/>
          <w:sz w:val="24"/>
          <w:szCs w:val="24"/>
        </w:rPr>
        <w:t xml:space="preserve"> </w:t>
      </w:r>
      <w:r w:rsidR="001959DE">
        <w:rPr>
          <w:rFonts w:ascii="Times New Roman" w:hAnsi="Times New Roman"/>
          <w:color w:val="000000"/>
          <w:sz w:val="24"/>
          <w:szCs w:val="24"/>
        </w:rPr>
        <w:t>elektrotīklu uzturēšanas un atjaunošanas izmaksas</w:t>
      </w:r>
      <w:r w:rsidR="00D907B0">
        <w:rPr>
          <w:rFonts w:ascii="Times New Roman" w:hAnsi="Times New Roman"/>
          <w:color w:val="000000"/>
          <w:sz w:val="24"/>
          <w:szCs w:val="24"/>
        </w:rPr>
        <w:t xml:space="preserve"> ir </w:t>
      </w:r>
      <w:r w:rsidR="001959DE">
        <w:rPr>
          <w:rFonts w:ascii="Times New Roman" w:hAnsi="Times New Roman"/>
          <w:color w:val="000000"/>
          <w:sz w:val="24"/>
          <w:szCs w:val="24"/>
        </w:rPr>
        <w:t>ekonomiski izsvērtas un</w:t>
      </w:r>
      <w:r w:rsidR="00D907B0">
        <w:rPr>
          <w:rFonts w:ascii="Times New Roman" w:hAnsi="Times New Roman"/>
          <w:color w:val="000000"/>
          <w:sz w:val="24"/>
          <w:szCs w:val="24"/>
        </w:rPr>
        <w:t xml:space="preserve"> </w:t>
      </w:r>
      <w:r w:rsidR="001959DE">
        <w:rPr>
          <w:rFonts w:ascii="Times New Roman" w:hAnsi="Times New Roman"/>
          <w:color w:val="000000"/>
          <w:sz w:val="24"/>
          <w:szCs w:val="24"/>
        </w:rPr>
        <w:t>tarifu līdzsvarošana ir nepieciešama un pamatota</w:t>
      </w:r>
      <w:r w:rsidR="00D907B0">
        <w:rPr>
          <w:rFonts w:ascii="Times New Roman" w:hAnsi="Times New Roman"/>
          <w:color w:val="000000"/>
          <w:sz w:val="24"/>
          <w:szCs w:val="24"/>
        </w:rPr>
        <w:t xml:space="preserve">. </w:t>
      </w:r>
      <w:r w:rsidR="00BE4E02">
        <w:rPr>
          <w:rFonts w:ascii="Times New Roman" w:hAnsi="Times New Roman"/>
          <w:color w:val="000000"/>
          <w:sz w:val="24"/>
          <w:szCs w:val="24"/>
        </w:rPr>
        <w:t>L</w:t>
      </w:r>
      <w:r w:rsidRPr="0086243B">
        <w:rPr>
          <w:rFonts w:ascii="Times New Roman" w:hAnsi="Times New Roman"/>
          <w:color w:val="000000"/>
          <w:sz w:val="24"/>
          <w:szCs w:val="24"/>
        </w:rPr>
        <w:t>īdztekus bojājumu skaita un elektroenerģijas pie</w:t>
      </w:r>
      <w:r w:rsidR="00C76A6C">
        <w:rPr>
          <w:rFonts w:ascii="Times New Roman" w:hAnsi="Times New Roman"/>
          <w:color w:val="000000"/>
          <w:sz w:val="24"/>
          <w:szCs w:val="24"/>
        </w:rPr>
        <w:t>gādes pārtraukumu samazināšanai</w:t>
      </w:r>
      <w:r w:rsidRPr="0086243B">
        <w:rPr>
          <w:rFonts w:ascii="Times New Roman" w:hAnsi="Times New Roman"/>
          <w:color w:val="000000"/>
          <w:sz w:val="24"/>
          <w:szCs w:val="24"/>
        </w:rPr>
        <w:t xml:space="preserve"> un pieslēguma jaudas izmantoš</w:t>
      </w:r>
      <w:r w:rsidR="00BE4E02">
        <w:rPr>
          <w:rFonts w:ascii="Times New Roman" w:hAnsi="Times New Roman"/>
          <w:color w:val="000000"/>
          <w:sz w:val="24"/>
          <w:szCs w:val="24"/>
        </w:rPr>
        <w:t>anas efektivitātes veicināšanai</w:t>
      </w:r>
      <w:r w:rsidR="00C76A6C">
        <w:rPr>
          <w:rFonts w:ascii="Times New Roman" w:hAnsi="Times New Roman"/>
          <w:color w:val="000000"/>
          <w:sz w:val="24"/>
          <w:szCs w:val="24"/>
        </w:rPr>
        <w:t>,</w:t>
      </w:r>
      <w:r w:rsidR="00BE4E02">
        <w:rPr>
          <w:rFonts w:ascii="Times New Roman" w:hAnsi="Times New Roman"/>
          <w:color w:val="000000"/>
          <w:sz w:val="24"/>
          <w:szCs w:val="24"/>
        </w:rPr>
        <w:t xml:space="preserve"> s</w:t>
      </w:r>
      <w:r w:rsidR="00BE4E02" w:rsidRPr="0086243B">
        <w:rPr>
          <w:rFonts w:ascii="Times New Roman" w:hAnsi="Times New Roman"/>
          <w:color w:val="000000"/>
          <w:sz w:val="24"/>
          <w:szCs w:val="24"/>
        </w:rPr>
        <w:t>adales tarif</w:t>
      </w:r>
      <w:r w:rsidR="00BE4E02">
        <w:rPr>
          <w:rFonts w:ascii="Times New Roman" w:hAnsi="Times New Roman"/>
          <w:color w:val="000000"/>
          <w:sz w:val="24"/>
          <w:szCs w:val="24"/>
        </w:rPr>
        <w:t>u struktūras līdzsvarošana palīdzēs</w:t>
      </w:r>
      <w:r w:rsidRPr="0086243B">
        <w:rPr>
          <w:rFonts w:ascii="Times New Roman" w:hAnsi="Times New Roman"/>
          <w:color w:val="000000"/>
          <w:sz w:val="24"/>
          <w:szCs w:val="24"/>
        </w:rPr>
        <w:t xml:space="preserve"> mazināt nevienlīdzību ikmēneša izmaksu ziņā starp klientiem</w:t>
      </w:r>
      <w:r w:rsidR="00F767F4">
        <w:rPr>
          <w:rFonts w:ascii="Times New Roman" w:hAnsi="Times New Roman"/>
          <w:color w:val="000000"/>
          <w:sz w:val="24"/>
          <w:szCs w:val="24"/>
        </w:rPr>
        <w:t>. Tas nozīmē, ka turpmāk</w:t>
      </w:r>
      <w:r w:rsidRPr="0086243B">
        <w:rPr>
          <w:rFonts w:ascii="Times New Roman" w:hAnsi="Times New Roman"/>
          <w:color w:val="000000"/>
          <w:sz w:val="24"/>
          <w:szCs w:val="24"/>
        </w:rPr>
        <w:t xml:space="preserve"> tiem, kas tērē elektrību, </w:t>
      </w:r>
      <w:r w:rsidR="00BE4E02">
        <w:rPr>
          <w:rFonts w:ascii="Times New Roman" w:hAnsi="Times New Roman"/>
          <w:color w:val="000000"/>
          <w:sz w:val="24"/>
          <w:szCs w:val="24"/>
        </w:rPr>
        <w:t xml:space="preserve"> vairs nebūs</w:t>
      </w:r>
      <w:r w:rsidRPr="0086243B">
        <w:rPr>
          <w:rFonts w:ascii="Times New Roman" w:hAnsi="Times New Roman"/>
          <w:color w:val="000000"/>
          <w:sz w:val="24"/>
          <w:szCs w:val="24"/>
        </w:rPr>
        <w:t xml:space="preserve"> jāmaksā arī par tiem, kas to netērē, bet kuriem tik un tā </w:t>
      </w:r>
      <w:r w:rsidR="00F767F4">
        <w:rPr>
          <w:rFonts w:ascii="Times New Roman" w:hAnsi="Times New Roman"/>
          <w:color w:val="000000"/>
          <w:sz w:val="24"/>
          <w:szCs w:val="24"/>
        </w:rPr>
        <w:t>mums</w:t>
      </w:r>
      <w:r w:rsidRPr="0086243B">
        <w:rPr>
          <w:rFonts w:ascii="Times New Roman" w:hAnsi="Times New Roman"/>
          <w:color w:val="000000"/>
          <w:sz w:val="24"/>
          <w:szCs w:val="24"/>
        </w:rPr>
        <w:t xml:space="preserve"> ir jānodrošina elektroenerģijas pieslēgums, nepārtraukta elektrības piegāde un skaitītāju apkalpošana,” uzsver AS “Sadales tīkls” valdes priekšsēdētājs Andis Pinkulis.</w:t>
      </w:r>
    </w:p>
    <w:p w:rsidR="0086243B" w:rsidRPr="0086243B" w:rsidRDefault="0086243B" w:rsidP="001C77AE">
      <w:pPr>
        <w:jc w:val="both"/>
        <w:rPr>
          <w:rFonts w:ascii="Times New Roman" w:hAnsi="Times New Roman"/>
          <w:color w:val="000000"/>
          <w:sz w:val="24"/>
          <w:szCs w:val="24"/>
        </w:rPr>
      </w:pPr>
      <w:r w:rsidRPr="0086243B">
        <w:rPr>
          <w:rFonts w:ascii="Times New Roman" w:hAnsi="Times New Roman"/>
          <w:color w:val="000000"/>
          <w:sz w:val="24"/>
          <w:szCs w:val="24"/>
        </w:rPr>
        <w:t>Šobrīd aptuveni 120 000 klientu</w:t>
      </w:r>
      <w:r w:rsidR="001959DE">
        <w:rPr>
          <w:rFonts w:ascii="Times New Roman" w:hAnsi="Times New Roman"/>
          <w:color w:val="000000"/>
          <w:sz w:val="24"/>
          <w:szCs w:val="24"/>
        </w:rPr>
        <w:t xml:space="preserve"> objektu</w:t>
      </w:r>
      <w:r w:rsidRPr="0086243B">
        <w:rPr>
          <w:rFonts w:ascii="Times New Roman" w:hAnsi="Times New Roman"/>
          <w:color w:val="000000"/>
          <w:sz w:val="24"/>
          <w:szCs w:val="24"/>
        </w:rPr>
        <w:t xml:space="preserve"> ir tā dēvētie „nulles” un ļoti zema patēriņa pieslēgumi, turklāt pretēji mītiem un pieņēmumiem tie </w:t>
      </w:r>
      <w:r w:rsidR="00663BBA">
        <w:rPr>
          <w:rFonts w:ascii="Times New Roman" w:hAnsi="Times New Roman"/>
          <w:color w:val="000000"/>
          <w:sz w:val="24"/>
          <w:szCs w:val="24"/>
        </w:rPr>
        <w:t>ne</w:t>
      </w:r>
      <w:r w:rsidRPr="0086243B">
        <w:rPr>
          <w:rFonts w:ascii="Times New Roman" w:hAnsi="Times New Roman"/>
          <w:color w:val="000000"/>
          <w:sz w:val="24"/>
          <w:szCs w:val="24"/>
        </w:rPr>
        <w:t>atrodas tikai lauku reģionos – puse no šiem o</w:t>
      </w:r>
      <w:r w:rsidR="00450D0A">
        <w:rPr>
          <w:rFonts w:ascii="Times New Roman" w:hAnsi="Times New Roman"/>
          <w:color w:val="000000"/>
          <w:sz w:val="24"/>
          <w:szCs w:val="24"/>
        </w:rPr>
        <w:t>bjektiem ir dzīvokļi pilsētās. Gaisvadu e</w:t>
      </w:r>
      <w:r w:rsidRPr="0086243B">
        <w:rPr>
          <w:rFonts w:ascii="Times New Roman" w:hAnsi="Times New Roman"/>
          <w:color w:val="000000"/>
          <w:sz w:val="24"/>
          <w:szCs w:val="24"/>
        </w:rPr>
        <w:t>lektrolīniju kopgarums līdz šiem objektiem ir ap 3</w:t>
      </w:r>
      <w:r w:rsidR="001959DE">
        <w:rPr>
          <w:rFonts w:ascii="Times New Roman" w:hAnsi="Times New Roman"/>
          <w:color w:val="000000"/>
          <w:sz w:val="24"/>
          <w:szCs w:val="24"/>
        </w:rPr>
        <w:t xml:space="preserve"> </w:t>
      </w:r>
      <w:r w:rsidRPr="0086243B">
        <w:rPr>
          <w:rFonts w:ascii="Times New Roman" w:hAnsi="Times New Roman"/>
          <w:color w:val="000000"/>
          <w:sz w:val="24"/>
          <w:szCs w:val="24"/>
        </w:rPr>
        <w:t xml:space="preserve">000 km. Lai nodrošinātu efektīvu elektrotīklu un iekārtu darbību, arī šīs elektrolīnijas līdz “tukšajiem” pieslēgumiem ir savlaicīgi jāatjauno un pastāvīgi jāuztur darba kārtībā. Tās ir būtiskas izmaksas AS “Sadales tīkls”, kuras pašlaik sedz tikai tie, kas </w:t>
      </w:r>
      <w:r w:rsidR="00663BBA">
        <w:rPr>
          <w:rFonts w:ascii="Times New Roman" w:hAnsi="Times New Roman"/>
          <w:color w:val="000000"/>
          <w:sz w:val="24"/>
          <w:szCs w:val="24"/>
        </w:rPr>
        <w:t>pa</w:t>
      </w:r>
      <w:r w:rsidRPr="0086243B">
        <w:rPr>
          <w:rFonts w:ascii="Times New Roman" w:hAnsi="Times New Roman"/>
          <w:color w:val="000000"/>
          <w:sz w:val="24"/>
          <w:szCs w:val="24"/>
        </w:rPr>
        <w:t>tērē elektroenerģiju.</w:t>
      </w:r>
    </w:p>
    <w:p w:rsidR="0086243B" w:rsidRPr="0086243B" w:rsidRDefault="0028571B" w:rsidP="001C77AE">
      <w:pPr>
        <w:jc w:val="both"/>
        <w:rPr>
          <w:rFonts w:ascii="Times New Roman" w:hAnsi="Times New Roman"/>
          <w:color w:val="000000"/>
          <w:sz w:val="24"/>
          <w:szCs w:val="24"/>
        </w:rPr>
      </w:pPr>
      <w:r>
        <w:rPr>
          <w:rFonts w:ascii="Times New Roman" w:hAnsi="Times New Roman"/>
          <w:color w:val="000000"/>
          <w:sz w:val="24"/>
          <w:szCs w:val="24"/>
        </w:rPr>
        <w:t>Esošajos sadales tarifos</w:t>
      </w:r>
      <w:r w:rsidR="0086243B" w:rsidRPr="0086243B">
        <w:rPr>
          <w:rFonts w:ascii="Times New Roman" w:hAnsi="Times New Roman"/>
          <w:color w:val="000000"/>
          <w:sz w:val="24"/>
          <w:szCs w:val="24"/>
        </w:rPr>
        <w:t xml:space="preserve"> ir ietvertas </w:t>
      </w:r>
      <w:r w:rsidR="001959DE">
        <w:rPr>
          <w:rFonts w:ascii="Times New Roman" w:hAnsi="Times New Roman"/>
          <w:color w:val="000000"/>
          <w:sz w:val="24"/>
          <w:szCs w:val="24"/>
        </w:rPr>
        <w:t>elektroenerģijas</w:t>
      </w:r>
      <w:r w:rsidR="0086243B" w:rsidRPr="0086243B">
        <w:rPr>
          <w:rFonts w:ascii="Times New Roman" w:hAnsi="Times New Roman"/>
          <w:color w:val="000000"/>
          <w:sz w:val="24"/>
          <w:szCs w:val="24"/>
        </w:rPr>
        <w:t xml:space="preserve"> piegādes izmaksas, un turpmāk </w:t>
      </w:r>
      <w:r w:rsidR="001959DE">
        <w:rPr>
          <w:rFonts w:ascii="Times New Roman" w:hAnsi="Times New Roman"/>
          <w:color w:val="000000"/>
          <w:sz w:val="24"/>
          <w:szCs w:val="24"/>
        </w:rPr>
        <w:t xml:space="preserve">visiem </w:t>
      </w:r>
      <w:r w:rsidR="0086243B" w:rsidRPr="0086243B">
        <w:rPr>
          <w:rFonts w:ascii="Times New Roman" w:hAnsi="Times New Roman"/>
          <w:color w:val="000000"/>
          <w:sz w:val="24"/>
          <w:szCs w:val="24"/>
        </w:rPr>
        <w:t>iedzīvotajiem līdzšinējā pakalpojuma cena par elektroenerģijas sadali veidosies no 2 daļām: nelielas fiksētas ikmēneša maksas</w:t>
      </w:r>
      <w:r w:rsidR="001959DE">
        <w:rPr>
          <w:rFonts w:ascii="Times New Roman" w:hAnsi="Times New Roman"/>
          <w:color w:val="000000"/>
          <w:sz w:val="24"/>
          <w:szCs w:val="24"/>
        </w:rPr>
        <w:t xml:space="preserve"> par pieslēguma nodrošināšanu</w:t>
      </w:r>
      <w:r w:rsidR="0086243B" w:rsidRPr="0086243B">
        <w:rPr>
          <w:rFonts w:ascii="Times New Roman" w:hAnsi="Times New Roman"/>
          <w:color w:val="000000"/>
          <w:sz w:val="24"/>
          <w:szCs w:val="24"/>
        </w:rPr>
        <w:t xml:space="preserve"> un samazinātas cenas par elektroenerģijas piegādi atbilstoši patērētajām kilovatstundām. Lielākai daļai mājsaimniecību kopējais rēķins par </w:t>
      </w:r>
      <w:r w:rsidR="0086243B" w:rsidRPr="0086243B">
        <w:rPr>
          <w:rFonts w:ascii="Times New Roman" w:hAnsi="Times New Roman"/>
          <w:color w:val="000000"/>
          <w:sz w:val="24"/>
          <w:szCs w:val="24"/>
        </w:rPr>
        <w:lastRenderedPageBreak/>
        <w:t>elektroenerģiju būtiski nemainīsies, lietotājiem, kas elektroenerģiju patērē efektīvi, gala elektrības rēķins pat samazināsies, savukārt tā sauktajiem „0” pieslēgumiem, kas elektroenerģiju nepatērē, vai neefektīvajiem patērētājiem būs rēķina pieaugums.</w:t>
      </w:r>
    </w:p>
    <w:p w:rsidR="00E07684" w:rsidRPr="001C77AE" w:rsidRDefault="00E07684" w:rsidP="001C77AE">
      <w:pPr>
        <w:jc w:val="both"/>
        <w:rPr>
          <w:rFonts w:ascii="Times New Roman" w:hAnsi="Times New Roman"/>
          <w:sz w:val="24"/>
          <w:szCs w:val="24"/>
          <w:lang w:eastAsia="lv-LV"/>
        </w:rPr>
      </w:pPr>
      <w:r w:rsidRPr="001C77AE">
        <w:rPr>
          <w:rFonts w:ascii="Times New Roman" w:hAnsi="Times New Roman"/>
          <w:sz w:val="24"/>
          <w:szCs w:val="24"/>
        </w:rPr>
        <w:t>Piemēram, mājsaimniecībām vienfāzes pieslēgumos, kurās elektroenerģija netiek patērēta, turpmāk rēķins pieaugs par fiksēto mēneša maksu 1,50 eiro (ietverot PVN). Savukārt pie salīdzinoši ma</w:t>
      </w:r>
      <w:r w:rsidR="00EA7E66">
        <w:rPr>
          <w:rFonts w:ascii="Times New Roman" w:hAnsi="Times New Roman"/>
          <w:sz w:val="24"/>
          <w:szCs w:val="24"/>
        </w:rPr>
        <w:t>za elektroenerģijas patēriņa – 8</w:t>
      </w:r>
      <w:r w:rsidRPr="001C77AE">
        <w:rPr>
          <w:rFonts w:ascii="Times New Roman" w:hAnsi="Times New Roman"/>
          <w:sz w:val="24"/>
          <w:szCs w:val="24"/>
        </w:rPr>
        <w:t>5 kilovatstundas (kWh) mēnesī – kopējais rēķin</w:t>
      </w:r>
      <w:r w:rsidR="00EA7E66">
        <w:rPr>
          <w:rFonts w:ascii="Times New Roman" w:hAnsi="Times New Roman"/>
          <w:sz w:val="24"/>
          <w:szCs w:val="24"/>
        </w:rPr>
        <w:t>s pieaugs par 0,13 eiro. Pie 115</w:t>
      </w:r>
      <w:r w:rsidRPr="001C77AE">
        <w:rPr>
          <w:rFonts w:ascii="Times New Roman" w:hAnsi="Times New Roman"/>
          <w:sz w:val="24"/>
          <w:szCs w:val="24"/>
        </w:rPr>
        <w:t xml:space="preserve"> kWh patēriņa mēnesī, g</w:t>
      </w:r>
      <w:r w:rsidR="00EA7E66">
        <w:rPr>
          <w:rFonts w:ascii="Times New Roman" w:hAnsi="Times New Roman"/>
          <w:sz w:val="24"/>
          <w:szCs w:val="24"/>
        </w:rPr>
        <w:t>ala rēķins samazināsies par 0,21</w:t>
      </w:r>
      <w:r w:rsidRPr="001C77AE">
        <w:rPr>
          <w:rFonts w:ascii="Times New Roman" w:hAnsi="Times New Roman"/>
          <w:sz w:val="24"/>
          <w:szCs w:val="24"/>
        </w:rPr>
        <w:t xml:space="preserve"> eiro, bet ar patēriņu 300 kWh mēnesī kopējais rēķins samazināsies par 2,97 eiro mēnesī. </w:t>
      </w:r>
    </w:p>
    <w:p w:rsidR="00E07684" w:rsidRPr="001C77AE" w:rsidRDefault="00E07684" w:rsidP="001C77AE">
      <w:pPr>
        <w:pStyle w:val="NormalWeb"/>
        <w:spacing w:line="276" w:lineRule="auto"/>
        <w:jc w:val="both"/>
      </w:pPr>
      <w:r w:rsidRPr="001C77AE">
        <w:t xml:space="preserve">Mājsaimniecībām </w:t>
      </w:r>
      <w:proofErr w:type="spellStart"/>
      <w:r w:rsidRPr="001C77AE">
        <w:t>trīsfāžu</w:t>
      </w:r>
      <w:proofErr w:type="spellEnd"/>
      <w:r w:rsidRPr="001C77AE">
        <w:t xml:space="preserve"> pieslēgumos fiksētās ikmēneša maksas apjoms būs atkarīgs no pieslēguma jaudas. Piemēram, 20A </w:t>
      </w:r>
      <w:proofErr w:type="spellStart"/>
      <w:r w:rsidRPr="001C77AE">
        <w:t>trīsfāžu</w:t>
      </w:r>
      <w:proofErr w:type="spellEnd"/>
      <w:r w:rsidRPr="001C77AE">
        <w:t xml:space="preserve"> pieslēgumos, kuros elektroenerģija netiek patērēta, turpmāk rēķins pieaugs par fiksēto mēneša maksu 4,84 eiro (ietverot PVN). Savukārt ar salīdzinoši mazu elektroenerģi</w:t>
      </w:r>
      <w:r w:rsidR="00C76A6C">
        <w:t>jas patēriņu – 100 kWh mēnesī –</w:t>
      </w:r>
      <w:r w:rsidRPr="001C77AE">
        <w:t xml:space="preserve"> kopējais rēķins pieaugs par 3,35 eiro. Ar patēriņu 400 kWh mēnesī g</w:t>
      </w:r>
      <w:r w:rsidR="00EA7E66">
        <w:t>ala rēķins samazināsies par 1,13</w:t>
      </w:r>
      <w:r w:rsidRPr="001C77AE">
        <w:t xml:space="preserve"> eiro, bet pie elektrības patēriņa 600 kWh kopējais rēķins samazināsies par 4,10 eiro mēnesī. </w:t>
      </w:r>
    </w:p>
    <w:p w:rsidR="0086243B" w:rsidRPr="0086243B" w:rsidRDefault="0028571B" w:rsidP="001C77AE">
      <w:pPr>
        <w:jc w:val="both"/>
        <w:rPr>
          <w:rFonts w:ascii="Times New Roman" w:hAnsi="Times New Roman"/>
          <w:color w:val="000000"/>
          <w:sz w:val="24"/>
          <w:szCs w:val="24"/>
        </w:rPr>
      </w:pPr>
      <w:r>
        <w:rPr>
          <w:rFonts w:ascii="Times New Roman" w:hAnsi="Times New Roman"/>
          <w:color w:val="000000"/>
          <w:sz w:val="24"/>
          <w:szCs w:val="24"/>
        </w:rPr>
        <w:t>Sadales tarifiem, saskaņā ar kuriem</w:t>
      </w:r>
      <w:r w:rsidR="0086243B" w:rsidRPr="0086243B">
        <w:rPr>
          <w:rFonts w:ascii="Times New Roman" w:hAnsi="Times New Roman"/>
          <w:color w:val="000000"/>
          <w:sz w:val="24"/>
          <w:szCs w:val="24"/>
        </w:rPr>
        <w:t xml:space="preserve"> iedzīvotāji un uzņēmumi norēķināsies atbilstoši </w:t>
      </w:r>
      <w:r w:rsidR="001959DE">
        <w:rPr>
          <w:rFonts w:ascii="Times New Roman" w:hAnsi="Times New Roman"/>
          <w:color w:val="000000"/>
          <w:sz w:val="24"/>
          <w:szCs w:val="24"/>
        </w:rPr>
        <w:t>elektrotīkla</w:t>
      </w:r>
      <w:r w:rsidR="0086243B" w:rsidRPr="0086243B">
        <w:rPr>
          <w:rFonts w:ascii="Times New Roman" w:hAnsi="Times New Roman"/>
          <w:color w:val="000000"/>
          <w:sz w:val="24"/>
          <w:szCs w:val="24"/>
        </w:rPr>
        <w:t xml:space="preserve"> pieslēguma jaudai un patēriņam, ir jāsedz elektrotīkla uzturēšanas un atjaunošanas izmaksas. Ilgtspējīga tīkla attīstības minimālā prasība ir  to modernizēt atbilstoši klientu vajadzībām un katru gadu pilnībā atjaunot vismaz 2% no kopējā elektrotīkla apjoma. Tādējādi tiek uzlabota valsts elektroapgādes kvalitāte un nodrošināta elektrības piegādes nepārtrauktība.  Ik gadu nepieciešams rekonstruēt un atjaunot elektrolīnijas vidēji 1600 km garumā. Tas ir minimālais apjoms, kuru AS “Sadales tīkls” ir izstrādājis kā kompromisa variantu starp iedzīvotāju un uzņēmumu maksātspēju un objektīvu nepieciešamību tīkla atjaunošanā, lai līdz 2024. gadam sasniegtu ES vidējo</w:t>
      </w:r>
      <w:r w:rsidR="00663BBA">
        <w:rPr>
          <w:rFonts w:ascii="Times New Roman" w:hAnsi="Times New Roman"/>
          <w:color w:val="000000"/>
          <w:sz w:val="24"/>
          <w:szCs w:val="24"/>
        </w:rPr>
        <w:t xml:space="preserve"> elektroapgādes drošuma un kvalitātes</w:t>
      </w:r>
      <w:r w:rsidR="0086243B" w:rsidRPr="0086243B">
        <w:rPr>
          <w:rFonts w:ascii="Times New Roman" w:hAnsi="Times New Roman"/>
          <w:color w:val="000000"/>
          <w:sz w:val="24"/>
          <w:szCs w:val="24"/>
        </w:rPr>
        <w:t xml:space="preserve"> līmeni.  </w:t>
      </w:r>
    </w:p>
    <w:p w:rsidR="0086243B" w:rsidRPr="0086243B" w:rsidRDefault="0086243B" w:rsidP="001C77AE">
      <w:pPr>
        <w:jc w:val="both"/>
        <w:rPr>
          <w:rFonts w:ascii="Times New Roman" w:hAnsi="Times New Roman"/>
          <w:color w:val="000000"/>
          <w:sz w:val="24"/>
          <w:szCs w:val="24"/>
        </w:rPr>
      </w:pPr>
      <w:r w:rsidRPr="0086243B">
        <w:rPr>
          <w:rFonts w:ascii="Times New Roman" w:hAnsi="Times New Roman"/>
          <w:color w:val="000000"/>
          <w:sz w:val="24"/>
          <w:szCs w:val="24"/>
        </w:rPr>
        <w:t>“Tas, cik daudz un efektīvi investējam elektrotīkla pārbūvē šobrīd, noteiks, kāda būs elektroapgādes kvalitāte un izmaksas turpmākajos 30-50 gados, jo tas ir laiks, kādu vidēji kalpo elektrotīkla elementi. Iegūti</w:t>
      </w:r>
      <w:r w:rsidR="0028571B">
        <w:rPr>
          <w:rFonts w:ascii="Times New Roman" w:hAnsi="Times New Roman"/>
          <w:color w:val="000000"/>
          <w:sz w:val="24"/>
          <w:szCs w:val="24"/>
        </w:rPr>
        <w:t>e līdzekļi no jaunajiem, līdzsvarotajiem tarifiem</w:t>
      </w:r>
      <w:r w:rsidRPr="0086243B">
        <w:rPr>
          <w:rFonts w:ascii="Times New Roman" w:hAnsi="Times New Roman"/>
          <w:color w:val="000000"/>
          <w:sz w:val="24"/>
          <w:szCs w:val="24"/>
        </w:rPr>
        <w:t xml:space="preserve"> ļaus </w:t>
      </w:r>
      <w:r w:rsidR="003B4060">
        <w:rPr>
          <w:rFonts w:ascii="Times New Roman" w:hAnsi="Times New Roman"/>
          <w:color w:val="000000"/>
          <w:sz w:val="24"/>
          <w:szCs w:val="24"/>
        </w:rPr>
        <w:t>efektīvāk</w:t>
      </w:r>
      <w:r w:rsidRPr="0086243B">
        <w:rPr>
          <w:rFonts w:ascii="Times New Roman" w:hAnsi="Times New Roman"/>
          <w:color w:val="000000"/>
          <w:sz w:val="24"/>
          <w:szCs w:val="24"/>
        </w:rPr>
        <w:t xml:space="preserve"> un mērķtiecīgāk modernizēt “pad</w:t>
      </w:r>
      <w:r w:rsidR="00BC6618">
        <w:rPr>
          <w:rFonts w:ascii="Times New Roman" w:hAnsi="Times New Roman"/>
          <w:color w:val="000000"/>
          <w:sz w:val="24"/>
          <w:szCs w:val="24"/>
        </w:rPr>
        <w:t>omju laika mantojuma tīklu”, kas vēl</w:t>
      </w:r>
      <w:r w:rsidRPr="0086243B">
        <w:rPr>
          <w:rFonts w:ascii="Times New Roman" w:hAnsi="Times New Roman"/>
          <w:color w:val="000000"/>
          <w:sz w:val="24"/>
          <w:szCs w:val="24"/>
        </w:rPr>
        <w:t xml:space="preserve"> veido 50% no valsts kopējā elektrotīkla. Tas vairs neatbilst ne klientu vajadzībām un prasībām pēc kvalitatīvas elektroenerģijas piegādes, ne arī iedzīvotāju apdzīvotības blīvumam un elektroenerģijas patēriņa apjomam – tur, kur bija padomju saimniecības un lielas rūpnīcas, šobrīd bieži vien vairs ir tikai pamestas ēkas, bet kādreizējo pļavu vietā piepilsētās tagad ir plaši jauno projektu ciemati vai arī attīstījusies uzņēmējdarbība,” norāda A. Pinkulis.</w:t>
      </w:r>
    </w:p>
    <w:p w:rsidR="00891106" w:rsidRDefault="0069277C" w:rsidP="001C77AE">
      <w:pPr>
        <w:jc w:val="both"/>
        <w:rPr>
          <w:rFonts w:ascii="Times New Roman" w:hAnsi="Times New Roman"/>
          <w:color w:val="000000"/>
          <w:sz w:val="24"/>
          <w:szCs w:val="24"/>
        </w:rPr>
      </w:pPr>
      <w:r>
        <w:rPr>
          <w:rFonts w:ascii="Times New Roman" w:hAnsi="Times New Roman"/>
          <w:color w:val="000000"/>
          <w:sz w:val="24"/>
          <w:szCs w:val="24"/>
        </w:rPr>
        <w:t>I</w:t>
      </w:r>
      <w:r w:rsidR="0086243B" w:rsidRPr="0086243B">
        <w:rPr>
          <w:rFonts w:ascii="Times New Roman" w:hAnsi="Times New Roman"/>
          <w:color w:val="000000"/>
          <w:sz w:val="24"/>
          <w:szCs w:val="24"/>
        </w:rPr>
        <w:t>nformatīvi</w:t>
      </w:r>
      <w:r w:rsidR="0028571B">
        <w:rPr>
          <w:rFonts w:ascii="Times New Roman" w:hAnsi="Times New Roman"/>
          <w:color w:val="000000"/>
          <w:sz w:val="24"/>
          <w:szCs w:val="24"/>
        </w:rPr>
        <w:t>e pasākumi par gaidāmajām tarifu</w:t>
      </w:r>
      <w:r w:rsidR="0086243B" w:rsidRPr="0086243B">
        <w:rPr>
          <w:rFonts w:ascii="Times New Roman" w:hAnsi="Times New Roman"/>
          <w:color w:val="000000"/>
          <w:sz w:val="24"/>
          <w:szCs w:val="24"/>
        </w:rPr>
        <w:t xml:space="preserve"> struktūras izmaiņām</w:t>
      </w:r>
      <w:r>
        <w:rPr>
          <w:rFonts w:ascii="Times New Roman" w:hAnsi="Times New Roman"/>
          <w:color w:val="000000"/>
          <w:sz w:val="24"/>
          <w:szCs w:val="24"/>
        </w:rPr>
        <w:t xml:space="preserve"> veikti jau kopš tarifu projekta iesniegšanas Sabiedrisko pakalpojumu regulēšanas komisijā gada sākumā, un tiks turpināti līdz pat līdzsvaroto tarifu spēkā stāšanās brīdim</w:t>
      </w:r>
      <w:r w:rsidR="00891106">
        <w:rPr>
          <w:rFonts w:ascii="Times New Roman" w:hAnsi="Times New Roman"/>
          <w:color w:val="000000"/>
          <w:sz w:val="24"/>
          <w:szCs w:val="24"/>
        </w:rPr>
        <w:t>, lai mājsaimniecības</w:t>
      </w:r>
      <w:r w:rsidR="0086243B" w:rsidRPr="0086243B">
        <w:rPr>
          <w:rFonts w:ascii="Times New Roman" w:hAnsi="Times New Roman"/>
          <w:color w:val="000000"/>
          <w:sz w:val="24"/>
          <w:szCs w:val="24"/>
        </w:rPr>
        <w:t xml:space="preserve"> un </w:t>
      </w:r>
      <w:r w:rsidR="00891106">
        <w:rPr>
          <w:rFonts w:ascii="Times New Roman" w:hAnsi="Times New Roman"/>
          <w:color w:val="000000"/>
          <w:sz w:val="24"/>
          <w:szCs w:val="24"/>
        </w:rPr>
        <w:t>juridiskās personas</w:t>
      </w:r>
      <w:r>
        <w:rPr>
          <w:rFonts w:ascii="Times New Roman" w:hAnsi="Times New Roman"/>
          <w:color w:val="000000"/>
          <w:sz w:val="24"/>
          <w:szCs w:val="24"/>
        </w:rPr>
        <w:t>, īpaši reģionos,</w:t>
      </w:r>
      <w:r w:rsidR="0086243B" w:rsidRPr="0086243B">
        <w:rPr>
          <w:rFonts w:ascii="Times New Roman" w:hAnsi="Times New Roman"/>
          <w:color w:val="000000"/>
          <w:sz w:val="24"/>
          <w:szCs w:val="24"/>
        </w:rPr>
        <w:t xml:space="preserve"> </w:t>
      </w:r>
      <w:r w:rsidR="00891106">
        <w:rPr>
          <w:rFonts w:ascii="Times New Roman" w:hAnsi="Times New Roman"/>
          <w:color w:val="000000"/>
          <w:sz w:val="24"/>
          <w:szCs w:val="24"/>
        </w:rPr>
        <w:t xml:space="preserve">informētu par tarifu </w:t>
      </w:r>
      <w:r w:rsidR="00891106">
        <w:rPr>
          <w:rFonts w:ascii="Times New Roman" w:hAnsi="Times New Roman"/>
          <w:color w:val="000000"/>
          <w:sz w:val="24"/>
          <w:szCs w:val="24"/>
        </w:rPr>
        <w:lastRenderedPageBreak/>
        <w:t>līdzsvarošanas ietekmi uz elektrības gala rēķinu.</w:t>
      </w:r>
      <w:r w:rsidR="0086243B" w:rsidRPr="0086243B">
        <w:rPr>
          <w:rFonts w:ascii="Times New Roman" w:hAnsi="Times New Roman"/>
          <w:color w:val="000000"/>
          <w:sz w:val="24"/>
          <w:szCs w:val="24"/>
        </w:rPr>
        <w:t xml:space="preserve"> </w:t>
      </w:r>
      <w:r w:rsidR="00891106">
        <w:rPr>
          <w:rFonts w:ascii="Times New Roman" w:hAnsi="Times New Roman"/>
          <w:color w:val="000000"/>
          <w:sz w:val="24"/>
          <w:szCs w:val="24"/>
        </w:rPr>
        <w:t xml:space="preserve">Paredzams, ka klientus par rēķina </w:t>
      </w:r>
      <w:r w:rsidR="001959DE">
        <w:rPr>
          <w:rFonts w:ascii="Times New Roman" w:hAnsi="Times New Roman"/>
          <w:color w:val="000000"/>
          <w:sz w:val="24"/>
          <w:szCs w:val="24"/>
        </w:rPr>
        <w:t>izmaiņām informēs arī elektroenerģijas</w:t>
      </w:r>
      <w:r w:rsidR="00891106">
        <w:rPr>
          <w:rFonts w:ascii="Times New Roman" w:hAnsi="Times New Roman"/>
          <w:color w:val="000000"/>
          <w:sz w:val="24"/>
          <w:szCs w:val="24"/>
        </w:rPr>
        <w:t xml:space="preserve"> tirgotāji.</w:t>
      </w:r>
    </w:p>
    <w:p w:rsidR="00057795" w:rsidRPr="00057795" w:rsidRDefault="00057795" w:rsidP="001C77AE">
      <w:pPr>
        <w:jc w:val="both"/>
        <w:rPr>
          <w:rFonts w:ascii="Times New Roman" w:hAnsi="Times New Roman"/>
          <w:sz w:val="24"/>
          <w:szCs w:val="24"/>
        </w:rPr>
      </w:pPr>
      <w:r w:rsidRPr="00057795">
        <w:rPr>
          <w:rFonts w:ascii="Times New Roman" w:hAnsi="Times New Roman"/>
          <w:sz w:val="24"/>
          <w:szCs w:val="24"/>
        </w:rPr>
        <w:t>Lai sniegtu informāciju par plānot</w:t>
      </w:r>
      <w:r w:rsidR="00FC5A40">
        <w:rPr>
          <w:rFonts w:ascii="Times New Roman" w:hAnsi="Times New Roman"/>
          <w:sz w:val="24"/>
          <w:szCs w:val="24"/>
        </w:rPr>
        <w:t>aj</w:t>
      </w:r>
      <w:r w:rsidRPr="00057795">
        <w:rPr>
          <w:rFonts w:ascii="Times New Roman" w:hAnsi="Times New Roman"/>
          <w:sz w:val="24"/>
          <w:szCs w:val="24"/>
        </w:rPr>
        <w:t xml:space="preserve">ām izmaiņām sadales </w:t>
      </w:r>
      <w:r w:rsidR="00FC5A40">
        <w:rPr>
          <w:rFonts w:ascii="Times New Roman" w:hAnsi="Times New Roman"/>
          <w:sz w:val="24"/>
          <w:szCs w:val="24"/>
        </w:rPr>
        <w:t>tarifos</w:t>
      </w:r>
      <w:r w:rsidRPr="00057795">
        <w:rPr>
          <w:rFonts w:ascii="Times New Roman" w:hAnsi="Times New Roman"/>
          <w:sz w:val="24"/>
          <w:szCs w:val="24"/>
        </w:rPr>
        <w:t>,</w:t>
      </w:r>
      <w:r w:rsidR="00663BBA">
        <w:rPr>
          <w:rFonts w:ascii="Times New Roman" w:hAnsi="Times New Roman"/>
          <w:sz w:val="24"/>
          <w:szCs w:val="24"/>
        </w:rPr>
        <w:t xml:space="preserve"> šā gada</w:t>
      </w:r>
      <w:r w:rsidRPr="00057795">
        <w:rPr>
          <w:rFonts w:ascii="Times New Roman" w:hAnsi="Times New Roman"/>
          <w:sz w:val="24"/>
          <w:szCs w:val="24"/>
        </w:rPr>
        <w:t xml:space="preserve"> februārī un martā </w:t>
      </w:r>
      <w:r>
        <w:rPr>
          <w:rFonts w:ascii="Times New Roman" w:hAnsi="Times New Roman"/>
          <w:sz w:val="24"/>
          <w:szCs w:val="24"/>
        </w:rPr>
        <w:t>AS “Sadales tīkls”</w:t>
      </w:r>
      <w:r w:rsidRPr="00057795">
        <w:rPr>
          <w:rFonts w:ascii="Times New Roman" w:hAnsi="Times New Roman"/>
          <w:sz w:val="24"/>
          <w:szCs w:val="24"/>
        </w:rPr>
        <w:t xml:space="preserve"> vadība tikās ar lielāko elektroenerģijas patērētāju pārstāvjiem:</w:t>
      </w:r>
      <w:r w:rsidRPr="00057795">
        <w:rPr>
          <w:rFonts w:ascii="Times New Roman" w:hAnsi="Times New Roman"/>
          <w:b/>
          <w:bCs/>
          <w:sz w:val="24"/>
          <w:szCs w:val="24"/>
        </w:rPr>
        <w:t xml:space="preserve"> </w:t>
      </w:r>
      <w:r w:rsidRPr="00057795">
        <w:rPr>
          <w:rFonts w:ascii="Times New Roman" w:hAnsi="Times New Roman"/>
          <w:sz w:val="24"/>
          <w:szCs w:val="24"/>
        </w:rPr>
        <w:t>Latvijas tird</w:t>
      </w:r>
      <w:r>
        <w:rPr>
          <w:rFonts w:ascii="Times New Roman" w:hAnsi="Times New Roman"/>
          <w:sz w:val="24"/>
          <w:szCs w:val="24"/>
        </w:rPr>
        <w:t>zniecības un rūpniecības kameru</w:t>
      </w:r>
      <w:r w:rsidRPr="00057795">
        <w:rPr>
          <w:rFonts w:ascii="Times New Roman" w:hAnsi="Times New Roman"/>
          <w:sz w:val="24"/>
          <w:szCs w:val="24"/>
        </w:rPr>
        <w:t>,</w:t>
      </w:r>
      <w:r>
        <w:rPr>
          <w:rFonts w:ascii="Times New Roman" w:hAnsi="Times New Roman"/>
          <w:sz w:val="24"/>
          <w:szCs w:val="24"/>
        </w:rPr>
        <w:t xml:space="preserve"> Latvijas Pensionāru federāciju</w:t>
      </w:r>
      <w:r w:rsidRPr="00057795">
        <w:rPr>
          <w:rFonts w:ascii="Times New Roman" w:hAnsi="Times New Roman"/>
          <w:sz w:val="24"/>
          <w:szCs w:val="24"/>
        </w:rPr>
        <w:t>, Lauksaimnieku</w:t>
      </w:r>
      <w:r>
        <w:rPr>
          <w:rFonts w:ascii="Times New Roman" w:hAnsi="Times New Roman"/>
          <w:sz w:val="24"/>
          <w:szCs w:val="24"/>
        </w:rPr>
        <w:t xml:space="preserve"> organizāciju sadarbības padomi</w:t>
      </w:r>
      <w:r w:rsidRPr="00057795">
        <w:rPr>
          <w:rFonts w:ascii="Times New Roman" w:hAnsi="Times New Roman"/>
          <w:sz w:val="24"/>
          <w:szCs w:val="24"/>
        </w:rPr>
        <w:t xml:space="preserve">, Latvijas </w:t>
      </w:r>
      <w:r>
        <w:rPr>
          <w:rFonts w:ascii="Times New Roman" w:hAnsi="Times New Roman"/>
          <w:sz w:val="24"/>
          <w:szCs w:val="24"/>
        </w:rPr>
        <w:t>Pašvaldību savienību</w:t>
      </w:r>
      <w:r w:rsidRPr="00057795">
        <w:rPr>
          <w:rFonts w:ascii="Times New Roman" w:hAnsi="Times New Roman"/>
          <w:sz w:val="24"/>
          <w:szCs w:val="24"/>
        </w:rPr>
        <w:t>, Latvijas Patērētāju</w:t>
      </w:r>
      <w:r>
        <w:rPr>
          <w:rFonts w:ascii="Times New Roman" w:hAnsi="Times New Roman"/>
          <w:sz w:val="24"/>
          <w:szCs w:val="24"/>
        </w:rPr>
        <w:t xml:space="preserve"> interešu aizstāvības asociāciju un</w:t>
      </w:r>
      <w:r w:rsidRPr="00057795">
        <w:rPr>
          <w:rFonts w:ascii="Times New Roman" w:hAnsi="Times New Roman"/>
          <w:sz w:val="24"/>
          <w:szCs w:val="24"/>
        </w:rPr>
        <w:t xml:space="preserve"> Būvmateriā</w:t>
      </w:r>
      <w:r>
        <w:rPr>
          <w:rFonts w:ascii="Times New Roman" w:hAnsi="Times New Roman"/>
          <w:sz w:val="24"/>
          <w:szCs w:val="24"/>
        </w:rPr>
        <w:t>lu ražotāju asociāciju</w:t>
      </w:r>
      <w:r w:rsidRPr="00057795">
        <w:rPr>
          <w:rFonts w:ascii="Times New Roman" w:hAnsi="Times New Roman"/>
          <w:sz w:val="24"/>
          <w:szCs w:val="24"/>
        </w:rPr>
        <w:t>.</w:t>
      </w:r>
    </w:p>
    <w:p w:rsidR="00C25EEC" w:rsidRPr="00891106" w:rsidRDefault="005F2499" w:rsidP="001C77AE">
      <w:pPr>
        <w:jc w:val="both"/>
        <w:rPr>
          <w:rFonts w:ascii="Times New Roman" w:hAnsi="Times New Roman"/>
          <w:i/>
          <w:sz w:val="24"/>
          <w:szCs w:val="24"/>
        </w:rPr>
      </w:pPr>
      <w:r>
        <w:rPr>
          <w:rFonts w:ascii="Times New Roman" w:hAnsi="Times New Roman"/>
          <w:i/>
          <w:sz w:val="24"/>
          <w:szCs w:val="24"/>
        </w:rPr>
        <w:t>AS “</w:t>
      </w:r>
      <w:r w:rsidR="0086243B" w:rsidRPr="0086243B">
        <w:rPr>
          <w:rFonts w:ascii="Times New Roman" w:hAnsi="Times New Roman"/>
          <w:i/>
          <w:sz w:val="24"/>
          <w:szCs w:val="24"/>
        </w:rPr>
        <w:t>Sadales tīkls” ir elektrotīkla uzturētājs un attīstītājs Latvijā, kas nodrošina elektroenerģijas piegādi vairāk nekā vienam miljonam klientu objektu visā Latvijas teritorijā, un elektroenerģijas sadales tīklu kopgarums ir gandrīz 95 000 kilometru.</w:t>
      </w:r>
    </w:p>
    <w:p w:rsidR="00492CD2" w:rsidRPr="004B390B" w:rsidRDefault="006526C5" w:rsidP="001C77AE">
      <w:pPr>
        <w:rPr>
          <w:rFonts w:ascii="Times New Roman" w:hAnsi="Times New Roman"/>
          <w:b/>
          <w:color w:val="1F497D"/>
        </w:rPr>
      </w:pPr>
      <w:r>
        <w:rPr>
          <w:rFonts w:ascii="Times New Roman" w:hAnsi="Times New Roman"/>
          <w:b/>
          <w:color w:val="1F497D"/>
        </w:rPr>
        <w:t xml:space="preserve">Tatjana </w:t>
      </w:r>
      <w:proofErr w:type="spellStart"/>
      <w:r>
        <w:rPr>
          <w:rFonts w:ascii="Times New Roman" w:hAnsi="Times New Roman"/>
          <w:b/>
          <w:color w:val="1F497D"/>
        </w:rPr>
        <w:t>Smirnova</w:t>
      </w:r>
      <w:proofErr w:type="spellEnd"/>
      <w:r w:rsidR="00C76A6C">
        <w:rPr>
          <w:rFonts w:ascii="Times New Roman" w:hAnsi="Times New Roman"/>
          <w:b/>
          <w:color w:val="1F497D"/>
        </w:rPr>
        <w:br/>
        <w:t xml:space="preserve">AS "Sadales tīkls" </w:t>
      </w:r>
      <w:r w:rsidR="00C76A6C">
        <w:rPr>
          <w:rFonts w:ascii="Times New Roman" w:hAnsi="Times New Roman"/>
          <w:b/>
          <w:color w:val="1F497D"/>
        </w:rPr>
        <w:br/>
        <w:t>k</w:t>
      </w:r>
      <w:r w:rsidR="00492CD2" w:rsidRPr="004B390B">
        <w:rPr>
          <w:rFonts w:ascii="Times New Roman" w:hAnsi="Times New Roman"/>
          <w:b/>
          <w:color w:val="1F497D"/>
        </w:rPr>
        <w:t xml:space="preserve">omunikācijas </w:t>
      </w:r>
      <w:r>
        <w:rPr>
          <w:rFonts w:ascii="Times New Roman" w:hAnsi="Times New Roman"/>
          <w:b/>
          <w:color w:val="1F497D"/>
        </w:rPr>
        <w:t>speciāliste</w:t>
      </w:r>
      <w:r w:rsidR="00492CD2" w:rsidRPr="004B390B">
        <w:rPr>
          <w:rFonts w:ascii="Times New Roman" w:hAnsi="Times New Roman"/>
          <w:b/>
          <w:color w:val="1F497D"/>
        </w:rPr>
        <w:br/>
        <w:t>Tālr. 677288</w:t>
      </w:r>
      <w:r>
        <w:rPr>
          <w:rFonts w:ascii="Times New Roman" w:hAnsi="Times New Roman"/>
          <w:b/>
          <w:color w:val="1F497D"/>
        </w:rPr>
        <w:t>23</w:t>
      </w:r>
      <w:r w:rsidR="00492CD2" w:rsidRPr="004B390B">
        <w:rPr>
          <w:rFonts w:ascii="Times New Roman" w:hAnsi="Times New Roman"/>
          <w:b/>
          <w:color w:val="1F497D"/>
        </w:rPr>
        <w:br/>
      </w:r>
      <w:r>
        <w:rPr>
          <w:rFonts w:ascii="Times New Roman" w:hAnsi="Times New Roman"/>
          <w:b/>
          <w:color w:val="1F497D"/>
        </w:rPr>
        <w:t>tatjana.smirnova</w:t>
      </w:r>
      <w:r w:rsidR="00492CD2" w:rsidRPr="004B390B">
        <w:rPr>
          <w:rFonts w:ascii="Times New Roman" w:hAnsi="Times New Roman"/>
          <w:b/>
          <w:color w:val="1F497D"/>
        </w:rPr>
        <w:t>@sadalestikls.lv</w:t>
      </w:r>
    </w:p>
    <w:p w:rsidR="005766AC" w:rsidRPr="00E77323" w:rsidRDefault="005766AC" w:rsidP="001C77AE">
      <w:pPr>
        <w:rPr>
          <w:rFonts w:ascii="Times New Roman" w:hAnsi="Times New Roman"/>
          <w:sz w:val="24"/>
          <w:szCs w:val="24"/>
        </w:rPr>
      </w:pPr>
    </w:p>
    <w:sectPr w:rsidR="005766AC" w:rsidRPr="00E77323" w:rsidSect="003A709B">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FB" w:rsidRDefault="00902CFB" w:rsidP="00492CD2">
      <w:pPr>
        <w:spacing w:after="0" w:line="240" w:lineRule="auto"/>
      </w:pPr>
      <w:r>
        <w:separator/>
      </w:r>
    </w:p>
  </w:endnote>
  <w:endnote w:type="continuationSeparator" w:id="0">
    <w:p w:rsidR="00902CFB" w:rsidRDefault="00902CFB" w:rsidP="0049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D2" w:rsidRDefault="00242E1C">
    <w:pPr>
      <w:pStyle w:val="Footer"/>
    </w:pPr>
    <w:r>
      <w:rPr>
        <w:noProof/>
        <w:lang w:eastAsia="lv-LV"/>
      </w:rPr>
      <w:drawing>
        <wp:anchor distT="0" distB="0" distL="114300" distR="114300" simplePos="0" relativeHeight="251654656" behindDoc="1" locked="0" layoutInCell="1" allowOverlap="1" wp14:anchorId="696B142B" wp14:editId="4BF1B200">
          <wp:simplePos x="0" y="0"/>
          <wp:positionH relativeFrom="column">
            <wp:posOffset>-1132840</wp:posOffset>
          </wp:positionH>
          <wp:positionV relativeFrom="paragraph">
            <wp:posOffset>71120</wp:posOffset>
          </wp:positionV>
          <wp:extent cx="7527290" cy="339725"/>
          <wp:effectExtent l="0" t="0" r="0" b="3175"/>
          <wp:wrapNone/>
          <wp:docPr id="5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75648" behindDoc="1" locked="0" layoutInCell="1" allowOverlap="1" wp14:anchorId="124697EC" wp14:editId="393EFE1E">
          <wp:simplePos x="0" y="0"/>
          <wp:positionH relativeFrom="column">
            <wp:posOffset>3409950</wp:posOffset>
          </wp:positionH>
          <wp:positionV relativeFrom="paragraph">
            <wp:posOffset>100965</wp:posOffset>
          </wp:positionV>
          <wp:extent cx="1245870" cy="318135"/>
          <wp:effectExtent l="0" t="0" r="0" b="0"/>
          <wp:wrapNone/>
          <wp:docPr id="57"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87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lv-LV"/>
      </w:rPr>
      <w:drawing>
        <wp:anchor distT="0" distB="0" distL="114300" distR="114300" simplePos="0" relativeHeight="251671552" behindDoc="1" locked="0" layoutInCell="1" allowOverlap="1" wp14:anchorId="40A7A661" wp14:editId="7AA6BD23">
          <wp:simplePos x="0" y="0"/>
          <wp:positionH relativeFrom="column">
            <wp:posOffset>569595</wp:posOffset>
          </wp:positionH>
          <wp:positionV relativeFrom="paragraph">
            <wp:posOffset>100965</wp:posOffset>
          </wp:positionV>
          <wp:extent cx="1390650" cy="335280"/>
          <wp:effectExtent l="0" t="0" r="0" b="0"/>
          <wp:wrapNone/>
          <wp:docPr id="58"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rFonts w:ascii="Times New Roman" w:hAnsi="Times New Roman"/>
        <w:noProof/>
        <w:sz w:val="24"/>
        <w:szCs w:val="24"/>
        <w:lang w:eastAsia="lv-LV"/>
      </w:rPr>
      <w:drawing>
        <wp:anchor distT="0" distB="0" distL="114300" distR="114300" simplePos="0" relativeHeight="251673600" behindDoc="1" locked="0" layoutInCell="1" allowOverlap="1" wp14:anchorId="69B2E91D" wp14:editId="0FA5F20D">
          <wp:simplePos x="0" y="0"/>
          <wp:positionH relativeFrom="margin">
            <wp:posOffset>2018665</wp:posOffset>
          </wp:positionH>
          <wp:positionV relativeFrom="margin">
            <wp:posOffset>9248775</wp:posOffset>
          </wp:positionV>
          <wp:extent cx="1343025" cy="328930"/>
          <wp:effectExtent l="0" t="0" r="9525" b="0"/>
          <wp:wrapSquare wrapText="bothSides"/>
          <wp:docPr id="59"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328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D2" w:rsidRDefault="00242E1C">
    <w:pPr>
      <w:pStyle w:val="Footer"/>
    </w:pPr>
    <w:r>
      <w:rPr>
        <w:noProof/>
        <w:lang w:eastAsia="lv-LV"/>
      </w:rPr>
      <w:drawing>
        <wp:anchor distT="0" distB="0" distL="114300" distR="114300" simplePos="0" relativeHeight="251636224" behindDoc="1" locked="0" layoutInCell="1" allowOverlap="1" wp14:anchorId="6C43A181" wp14:editId="7997C852">
          <wp:simplePos x="0" y="0"/>
          <wp:positionH relativeFrom="column">
            <wp:posOffset>-1111250</wp:posOffset>
          </wp:positionH>
          <wp:positionV relativeFrom="paragraph">
            <wp:posOffset>71120</wp:posOffset>
          </wp:positionV>
          <wp:extent cx="7517130" cy="339725"/>
          <wp:effectExtent l="0" t="0" r="7620" b="3175"/>
          <wp:wrapNone/>
          <wp:docPr id="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noProof/>
        <w:lang w:eastAsia="lv-LV"/>
      </w:rPr>
      <w:drawing>
        <wp:anchor distT="0" distB="0" distL="114300" distR="114300" simplePos="0" relativeHeight="251669504" behindDoc="1" locked="0" layoutInCell="1" allowOverlap="1" wp14:anchorId="4EECF8BC" wp14:editId="740F2361">
          <wp:simplePos x="0" y="0"/>
          <wp:positionH relativeFrom="column">
            <wp:posOffset>3228975</wp:posOffset>
          </wp:positionH>
          <wp:positionV relativeFrom="paragraph">
            <wp:posOffset>111125</wp:posOffset>
          </wp:positionV>
          <wp:extent cx="1228725" cy="313690"/>
          <wp:effectExtent l="0" t="0" r="9525" b="0"/>
          <wp:wrapNone/>
          <wp:docPr id="6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noProof/>
        <w:lang w:eastAsia="lv-LV"/>
      </w:rPr>
      <w:drawing>
        <wp:anchor distT="0" distB="0" distL="114300" distR="114300" simplePos="0" relativeHeight="251665408" behindDoc="1" locked="0" layoutInCell="1" allowOverlap="1" wp14:anchorId="03CD2D56" wp14:editId="715101B3">
          <wp:simplePos x="0" y="0"/>
          <wp:positionH relativeFrom="column">
            <wp:posOffset>495300</wp:posOffset>
          </wp:positionH>
          <wp:positionV relativeFrom="paragraph">
            <wp:posOffset>91440</wp:posOffset>
          </wp:positionV>
          <wp:extent cx="1400175" cy="337820"/>
          <wp:effectExtent l="0" t="0" r="9525" b="0"/>
          <wp:wrapNone/>
          <wp:docPr id="62" name="Picture 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noProof/>
        <w:lang w:eastAsia="lv-LV"/>
      </w:rPr>
      <w:drawing>
        <wp:anchor distT="0" distB="0" distL="114300" distR="114300" simplePos="0" relativeHeight="251667456" behindDoc="1" locked="0" layoutInCell="1" allowOverlap="1" wp14:anchorId="4BBB187A" wp14:editId="63A6E240">
          <wp:simplePos x="0" y="0"/>
          <wp:positionH relativeFrom="margin">
            <wp:posOffset>1897380</wp:posOffset>
          </wp:positionH>
          <wp:positionV relativeFrom="margin">
            <wp:posOffset>9258300</wp:posOffset>
          </wp:positionV>
          <wp:extent cx="1283970" cy="314325"/>
          <wp:effectExtent l="0" t="0" r="0" b="9525"/>
          <wp:wrapSquare wrapText="bothSides"/>
          <wp:docPr id="63"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9B" w:rsidRDefault="009412E6">
    <w:pPr>
      <w:pStyle w:val="Footer"/>
    </w:pPr>
    <w:r>
      <w:rPr>
        <w:noProof/>
        <w:lang w:eastAsia="lv-LV"/>
      </w:rPr>
      <w:drawing>
        <wp:anchor distT="0" distB="0" distL="114300" distR="114300" simplePos="0" relativeHeight="251683840" behindDoc="1" locked="0" layoutInCell="1" allowOverlap="1" wp14:anchorId="540FAD77" wp14:editId="787E825F">
          <wp:simplePos x="0" y="0"/>
          <wp:positionH relativeFrom="column">
            <wp:posOffset>3237230</wp:posOffset>
          </wp:positionH>
          <wp:positionV relativeFrom="paragraph">
            <wp:posOffset>73660</wp:posOffset>
          </wp:positionV>
          <wp:extent cx="1245870" cy="318135"/>
          <wp:effectExtent l="0" t="0" r="0" b="0"/>
          <wp:wrapNone/>
          <wp:docPr id="67"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87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lv-LV"/>
      </w:rPr>
      <w:drawing>
        <wp:anchor distT="0" distB="0" distL="114300" distR="114300" simplePos="0" relativeHeight="251681792" behindDoc="1" locked="0" layoutInCell="1" allowOverlap="1" wp14:anchorId="285C760B" wp14:editId="7E293D76">
          <wp:simplePos x="0" y="0"/>
          <wp:positionH relativeFrom="margin">
            <wp:posOffset>1863090</wp:posOffset>
          </wp:positionH>
          <wp:positionV relativeFrom="margin">
            <wp:posOffset>9204325</wp:posOffset>
          </wp:positionV>
          <wp:extent cx="1343025" cy="328930"/>
          <wp:effectExtent l="0" t="0" r="9525" b="0"/>
          <wp:wrapSquare wrapText="bothSides"/>
          <wp:docPr id="66" name="Picture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lv-LV"/>
      </w:rPr>
      <w:drawing>
        <wp:anchor distT="0" distB="0" distL="114300" distR="114300" simplePos="0" relativeHeight="251679744" behindDoc="1" locked="0" layoutInCell="1" allowOverlap="1" wp14:anchorId="0F27E449" wp14:editId="086D8749">
          <wp:simplePos x="0" y="0"/>
          <wp:positionH relativeFrom="column">
            <wp:posOffset>467150</wp:posOffset>
          </wp:positionH>
          <wp:positionV relativeFrom="paragraph">
            <wp:posOffset>47863</wp:posOffset>
          </wp:positionV>
          <wp:extent cx="1390650" cy="335280"/>
          <wp:effectExtent l="0" t="0" r="0" b="0"/>
          <wp:wrapNone/>
          <wp:docPr id="65"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77696" behindDoc="1" locked="0" layoutInCell="1" allowOverlap="1" wp14:anchorId="6CEBA8EC" wp14:editId="27BC68C9">
          <wp:simplePos x="0" y="0"/>
          <wp:positionH relativeFrom="column">
            <wp:posOffset>-1134745</wp:posOffset>
          </wp:positionH>
          <wp:positionV relativeFrom="paragraph">
            <wp:posOffset>43738</wp:posOffset>
          </wp:positionV>
          <wp:extent cx="7527290" cy="339725"/>
          <wp:effectExtent l="0" t="0" r="0" b="3175"/>
          <wp:wrapNone/>
          <wp:docPr id="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7290"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FB" w:rsidRDefault="00902CFB" w:rsidP="00492CD2">
      <w:pPr>
        <w:spacing w:after="0" w:line="240" w:lineRule="auto"/>
      </w:pPr>
      <w:r>
        <w:separator/>
      </w:r>
    </w:p>
  </w:footnote>
  <w:footnote w:type="continuationSeparator" w:id="0">
    <w:p w:rsidR="00902CFB" w:rsidRDefault="00902CFB" w:rsidP="0049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0B" w:rsidRDefault="00023EB3" w:rsidP="004B390B">
    <w:pPr>
      <w:pStyle w:val="Header"/>
      <w:tabs>
        <w:tab w:val="clear" w:pos="4153"/>
        <w:tab w:val="clear" w:pos="8306"/>
        <w:tab w:val="left" w:pos="2785"/>
      </w:tabs>
      <w:ind w:left="3544" w:right="-341" w:hanging="3544"/>
      <w:rPr>
        <w:rFonts w:ascii="Times New Roman" w:hAnsi="Times New Roman"/>
        <w:b/>
        <w:color w:val="1F497D"/>
        <w:sz w:val="28"/>
        <w:szCs w:val="28"/>
      </w:rPr>
    </w:pPr>
    <w:r>
      <w:rPr>
        <w:noProof/>
        <w:lang w:eastAsia="lv-LV"/>
      </w:rPr>
      <w:drawing>
        <wp:anchor distT="0" distB="0" distL="114300" distR="114300" simplePos="0" relativeHeight="251659264" behindDoc="1" locked="0" layoutInCell="1" allowOverlap="1" wp14:anchorId="41097AF4" wp14:editId="23BECA7E">
          <wp:simplePos x="0" y="0"/>
          <wp:positionH relativeFrom="column">
            <wp:posOffset>-734695</wp:posOffset>
          </wp:positionH>
          <wp:positionV relativeFrom="paragraph">
            <wp:posOffset>-100965</wp:posOffset>
          </wp:positionV>
          <wp:extent cx="375285" cy="402590"/>
          <wp:effectExtent l="0" t="0" r="5715"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p>
  <w:p w:rsidR="00492CD2" w:rsidRPr="004B390B" w:rsidRDefault="004B390B" w:rsidP="004B390B">
    <w:pPr>
      <w:pStyle w:val="Header"/>
      <w:tabs>
        <w:tab w:val="clear" w:pos="4153"/>
        <w:tab w:val="clear" w:pos="8306"/>
        <w:tab w:val="left" w:pos="2785"/>
      </w:tabs>
      <w:ind w:left="3544" w:right="-341" w:hanging="3544"/>
      <w:rPr>
        <w:rFonts w:ascii="Arial" w:hAnsi="Arial" w:cs="Arial"/>
        <w:b/>
        <w:color w:val="FFFFFF" w:themeColor="background1"/>
        <w:sz w:val="32"/>
        <w:szCs w:val="32"/>
      </w:rPr>
    </w:pPr>
    <w:r>
      <w:rPr>
        <w:rFonts w:ascii="Times New Roman" w:hAnsi="Times New Roman"/>
        <w:b/>
        <w:color w:val="1F497D"/>
        <w:sz w:val="28"/>
        <w:szCs w:val="28"/>
      </w:rPr>
      <w:tab/>
    </w:r>
    <w:r>
      <w:rPr>
        <w:rFonts w:ascii="Times New Roman" w:hAnsi="Times New Roman"/>
        <w:b/>
        <w:color w:val="1F497D"/>
        <w:sz w:val="28"/>
        <w:szCs w:val="28"/>
      </w:rPr>
      <w:tab/>
    </w:r>
    <w:r>
      <w:rPr>
        <w:rFonts w:ascii="Times New Roman" w:hAnsi="Times New Roman"/>
        <w:b/>
        <w:color w:val="1F497D"/>
        <w:sz w:val="28"/>
        <w:szCs w:val="28"/>
      </w:rPr>
      <w:tab/>
    </w:r>
    <w:r>
      <w:rPr>
        <w:rFonts w:ascii="Times New Roman" w:hAnsi="Times New Roman"/>
        <w:b/>
        <w:color w:val="1F497D"/>
        <w:sz w:val="28"/>
        <w:szCs w:val="28"/>
      </w:rPr>
      <w:tab/>
    </w:r>
    <w:r>
      <w:rPr>
        <w:rFonts w:ascii="Times New Roman" w:hAnsi="Times New Roman"/>
        <w:b/>
        <w:color w:val="1F497D"/>
        <w:sz w:val="28"/>
        <w:szCs w:val="28"/>
      </w:rPr>
      <w:tab/>
    </w:r>
    <w:r w:rsidRPr="004B390B">
      <w:rPr>
        <w:rFonts w:ascii="Arial" w:hAnsi="Arial" w:cs="Arial"/>
        <w:b/>
        <w:color w:val="FFFFFF" w:themeColor="background1"/>
        <w:sz w:val="32"/>
        <w:szCs w:val="32"/>
      </w:rPr>
      <w:t>Informācija medijiem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E6" w:rsidRDefault="003A709B" w:rsidP="009412E6">
    <w:pPr>
      <w:pStyle w:val="Header"/>
      <w:ind w:firstLine="2880"/>
    </w:pPr>
    <w:r>
      <w:rPr>
        <w:noProof/>
        <w:lang w:eastAsia="lv-LV"/>
      </w:rPr>
      <w:drawing>
        <wp:anchor distT="0" distB="0" distL="114300" distR="114300" simplePos="0" relativeHeight="251661312" behindDoc="1" locked="0" layoutInCell="1" allowOverlap="1" wp14:anchorId="14429A9A" wp14:editId="5A31C841">
          <wp:simplePos x="0" y="0"/>
          <wp:positionH relativeFrom="column">
            <wp:posOffset>-2406015</wp:posOffset>
          </wp:positionH>
          <wp:positionV relativeFrom="paragraph">
            <wp:posOffset>-357796</wp:posOffset>
          </wp:positionV>
          <wp:extent cx="2995930" cy="797560"/>
          <wp:effectExtent l="0" t="0" r="0" b="254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42DC5C4D" wp14:editId="1ACDC506">
          <wp:simplePos x="0" y="0"/>
          <wp:positionH relativeFrom="column">
            <wp:posOffset>-734695</wp:posOffset>
          </wp:positionH>
          <wp:positionV relativeFrom="paragraph">
            <wp:posOffset>-109855</wp:posOffset>
          </wp:positionV>
          <wp:extent cx="933450" cy="393065"/>
          <wp:effectExtent l="0" t="0" r="0" b="6985"/>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2608" behindDoc="1" locked="0" layoutInCell="1" allowOverlap="1" wp14:anchorId="630C42DB" wp14:editId="686DB6EE">
          <wp:simplePos x="0" y="0"/>
          <wp:positionH relativeFrom="column">
            <wp:posOffset>-2854960</wp:posOffset>
          </wp:positionH>
          <wp:positionV relativeFrom="paragraph">
            <wp:posOffset>-353695</wp:posOffset>
          </wp:positionV>
          <wp:extent cx="9853295" cy="797560"/>
          <wp:effectExtent l="0" t="0" r="0" b="2540"/>
          <wp:wrapNone/>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5329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09B" w:rsidRPr="009412E6" w:rsidRDefault="009412E6" w:rsidP="009412E6">
    <w:pPr>
      <w:pStyle w:val="Header"/>
      <w:ind w:firstLine="2880"/>
      <w:rPr>
        <w:rFonts w:ascii="Arial" w:hAnsi="Arial" w:cs="Arial"/>
        <w:b/>
        <w:sz w:val="36"/>
        <w:szCs w:val="36"/>
      </w:rPr>
    </w:pPr>
    <w:r>
      <w:tab/>
    </w:r>
    <w:r>
      <w:tab/>
    </w:r>
    <w:r w:rsidRPr="009412E6">
      <w:rPr>
        <w:rFonts w:ascii="Arial" w:hAnsi="Arial" w:cs="Arial"/>
        <w:b/>
        <w:color w:val="FFFFFF" w:themeColor="background1"/>
        <w:sz w:val="36"/>
        <w:szCs w:val="36"/>
      </w:rPr>
      <w:t>Informācija medijiem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D2"/>
    <w:rsid w:val="00023EB3"/>
    <w:rsid w:val="00057795"/>
    <w:rsid w:val="000C3C88"/>
    <w:rsid w:val="001540B5"/>
    <w:rsid w:val="00180EE3"/>
    <w:rsid w:val="001959DE"/>
    <w:rsid w:val="001C77AE"/>
    <w:rsid w:val="00205FDB"/>
    <w:rsid w:val="00242E1C"/>
    <w:rsid w:val="0028571B"/>
    <w:rsid w:val="002B6F48"/>
    <w:rsid w:val="002F36D0"/>
    <w:rsid w:val="00306EAA"/>
    <w:rsid w:val="00390F7B"/>
    <w:rsid w:val="003A229F"/>
    <w:rsid w:val="003A709B"/>
    <w:rsid w:val="003B4060"/>
    <w:rsid w:val="003D5EFE"/>
    <w:rsid w:val="00415C47"/>
    <w:rsid w:val="00450D0A"/>
    <w:rsid w:val="00492CD2"/>
    <w:rsid w:val="004B390B"/>
    <w:rsid w:val="005766AC"/>
    <w:rsid w:val="005C78F8"/>
    <w:rsid w:val="005F2499"/>
    <w:rsid w:val="006526C5"/>
    <w:rsid w:val="00655E0C"/>
    <w:rsid w:val="00663BBA"/>
    <w:rsid w:val="0069277C"/>
    <w:rsid w:val="006C22A9"/>
    <w:rsid w:val="00761DE5"/>
    <w:rsid w:val="007A2443"/>
    <w:rsid w:val="0086243B"/>
    <w:rsid w:val="00880E45"/>
    <w:rsid w:val="00891106"/>
    <w:rsid w:val="00891CF2"/>
    <w:rsid w:val="00902CFB"/>
    <w:rsid w:val="00911FCE"/>
    <w:rsid w:val="009412E6"/>
    <w:rsid w:val="00962108"/>
    <w:rsid w:val="009A4E69"/>
    <w:rsid w:val="00A53F2E"/>
    <w:rsid w:val="00A62323"/>
    <w:rsid w:val="00A818F2"/>
    <w:rsid w:val="00A93804"/>
    <w:rsid w:val="00BC6618"/>
    <w:rsid w:val="00BE4E02"/>
    <w:rsid w:val="00C009A4"/>
    <w:rsid w:val="00C25EEC"/>
    <w:rsid w:val="00C76A6C"/>
    <w:rsid w:val="00D24AF4"/>
    <w:rsid w:val="00D549EC"/>
    <w:rsid w:val="00D778E2"/>
    <w:rsid w:val="00D907B0"/>
    <w:rsid w:val="00E07684"/>
    <w:rsid w:val="00E11E28"/>
    <w:rsid w:val="00E77323"/>
    <w:rsid w:val="00EA7E66"/>
    <w:rsid w:val="00EB16F7"/>
    <w:rsid w:val="00EB3E67"/>
    <w:rsid w:val="00EC4E0F"/>
    <w:rsid w:val="00EE25FF"/>
    <w:rsid w:val="00F767F4"/>
    <w:rsid w:val="00FC5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CD2"/>
  </w:style>
  <w:style w:type="paragraph" w:styleId="Footer">
    <w:name w:val="footer"/>
    <w:basedOn w:val="Normal"/>
    <w:link w:val="FooterChar"/>
    <w:uiPriority w:val="99"/>
    <w:unhideWhenUsed/>
    <w:rsid w:val="00492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CD2"/>
  </w:style>
  <w:style w:type="paragraph" w:styleId="BalloonText">
    <w:name w:val="Balloon Text"/>
    <w:basedOn w:val="Normal"/>
    <w:link w:val="BalloonTextChar"/>
    <w:uiPriority w:val="99"/>
    <w:semiHidden/>
    <w:unhideWhenUsed/>
    <w:rsid w:val="00492C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2CD2"/>
    <w:rPr>
      <w:rFonts w:ascii="Tahoma" w:hAnsi="Tahoma" w:cs="Tahoma"/>
      <w:sz w:val="16"/>
      <w:szCs w:val="16"/>
    </w:rPr>
  </w:style>
  <w:style w:type="paragraph" w:styleId="NormalWeb">
    <w:name w:val="Normal (Web)"/>
    <w:basedOn w:val="Normal"/>
    <w:uiPriority w:val="99"/>
    <w:semiHidden/>
    <w:unhideWhenUsed/>
    <w:rsid w:val="00E07684"/>
    <w:pPr>
      <w:spacing w:before="100" w:beforeAutospacing="1" w:after="100" w:afterAutospacing="1" w:line="240" w:lineRule="auto"/>
    </w:pPr>
    <w:rPr>
      <w:rFonts w:ascii="Times New Roman" w:eastAsiaTheme="minorHAnsi"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CD2"/>
  </w:style>
  <w:style w:type="paragraph" w:styleId="Footer">
    <w:name w:val="footer"/>
    <w:basedOn w:val="Normal"/>
    <w:link w:val="FooterChar"/>
    <w:uiPriority w:val="99"/>
    <w:unhideWhenUsed/>
    <w:rsid w:val="00492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CD2"/>
  </w:style>
  <w:style w:type="paragraph" w:styleId="BalloonText">
    <w:name w:val="Balloon Text"/>
    <w:basedOn w:val="Normal"/>
    <w:link w:val="BalloonTextChar"/>
    <w:uiPriority w:val="99"/>
    <w:semiHidden/>
    <w:unhideWhenUsed/>
    <w:rsid w:val="00492C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2CD2"/>
    <w:rPr>
      <w:rFonts w:ascii="Tahoma" w:hAnsi="Tahoma" w:cs="Tahoma"/>
      <w:sz w:val="16"/>
      <w:szCs w:val="16"/>
    </w:rPr>
  </w:style>
  <w:style w:type="paragraph" w:styleId="NormalWeb">
    <w:name w:val="Normal (Web)"/>
    <w:basedOn w:val="Normal"/>
    <w:uiPriority w:val="99"/>
    <w:semiHidden/>
    <w:unhideWhenUsed/>
    <w:rsid w:val="00E07684"/>
    <w:pPr>
      <w:spacing w:before="100" w:beforeAutospacing="1" w:after="100" w:afterAutospacing="1" w:line="240" w:lineRule="auto"/>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hyperlink" Target="https://twitter.com/sadalestikls" TargetMode="External"/><Relationship Id="rId1" Type="http://schemas.openxmlformats.org/officeDocument/2006/relationships/image" Target="media/image2.png"/><Relationship Id="rId6" Type="http://schemas.openxmlformats.org/officeDocument/2006/relationships/hyperlink" Target="https://www.facebook.com/sadalestikls?fref=ts" TargetMode="External"/><Relationship Id="rId5" Type="http://schemas.openxmlformats.org/officeDocument/2006/relationships/image" Target="media/image4.png"/><Relationship Id="rId4" Type="http://schemas.openxmlformats.org/officeDocument/2006/relationships/hyperlink" Target="http://www.sadalestikls.l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hyperlink" Target="https://twitter.com/sadalestikls" TargetMode="External"/><Relationship Id="rId1" Type="http://schemas.openxmlformats.org/officeDocument/2006/relationships/image" Target="media/image2.png"/><Relationship Id="rId6" Type="http://schemas.openxmlformats.org/officeDocument/2006/relationships/hyperlink" Target="https://www.facebook.com/sadalestikls?fref=ts" TargetMode="External"/><Relationship Id="rId5" Type="http://schemas.openxmlformats.org/officeDocument/2006/relationships/image" Target="media/image4.png"/><Relationship Id="rId4" Type="http://schemas.openxmlformats.org/officeDocument/2006/relationships/hyperlink" Target="http://www.sadalestikls.lv/"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sadalestikls?fref=ts" TargetMode="External"/><Relationship Id="rId7"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hyperlink" Target="https://twitter.com/sadalestikls" TargetMode="External"/><Relationship Id="rId6" Type="http://schemas.openxmlformats.org/officeDocument/2006/relationships/image" Target="media/image4.png"/><Relationship Id="rId5" Type="http://schemas.openxmlformats.org/officeDocument/2006/relationships/hyperlink" Target="http://www.sadalestikls.lv/"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3</Pages>
  <Words>4430</Words>
  <Characters>2526</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Latvenergo</Company>
  <LinksUpToDate>false</LinksUpToDate>
  <CharactersWithSpaces>6943</CharactersWithSpaces>
  <SharedDoc>false</SharedDoc>
  <HLinks>
    <vt:vector size="24" baseType="variant">
      <vt:variant>
        <vt:i4>8257589</vt:i4>
      </vt:variant>
      <vt:variant>
        <vt:i4>-1</vt:i4>
      </vt:variant>
      <vt:variant>
        <vt:i4>2052</vt:i4>
      </vt:variant>
      <vt:variant>
        <vt:i4>4</vt:i4>
      </vt:variant>
      <vt:variant>
        <vt:lpwstr>http://www.sadalestikls.lv/</vt:lpwstr>
      </vt:variant>
      <vt:variant>
        <vt:lpwstr/>
      </vt:variant>
      <vt:variant>
        <vt:i4>1048664</vt:i4>
      </vt:variant>
      <vt:variant>
        <vt:i4>-1</vt:i4>
      </vt:variant>
      <vt:variant>
        <vt:i4>2051</vt:i4>
      </vt:variant>
      <vt:variant>
        <vt:i4>4</vt:i4>
      </vt:variant>
      <vt:variant>
        <vt:lpwstr>https://twitter.com/sadalestikls</vt:lpwstr>
      </vt:variant>
      <vt:variant>
        <vt:lpwstr/>
      </vt:variant>
      <vt:variant>
        <vt:i4>1310737</vt:i4>
      </vt:variant>
      <vt:variant>
        <vt:i4>-1</vt:i4>
      </vt:variant>
      <vt:variant>
        <vt:i4>2050</vt:i4>
      </vt:variant>
      <vt:variant>
        <vt:i4>4</vt:i4>
      </vt:variant>
      <vt:variant>
        <vt:lpwstr>https://www.facebook.com/sadalestikls?fref=ts</vt:lpwstr>
      </vt:variant>
      <vt:variant>
        <vt:lpwstr/>
      </vt:variant>
      <vt:variant>
        <vt:i4>8257589</vt:i4>
      </vt:variant>
      <vt:variant>
        <vt:i4>-1</vt:i4>
      </vt:variant>
      <vt:variant>
        <vt:i4>1026</vt:i4>
      </vt:variant>
      <vt:variant>
        <vt:i4>4</vt:i4>
      </vt:variant>
      <vt:variant>
        <vt:lpwstr>http://www.sadalestikls.lv/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MiksL</dc:creator>
  <cp:lastModifiedBy>Tatjana Smirnova</cp:lastModifiedBy>
  <cp:revision>11</cp:revision>
  <cp:lastPrinted>2016-04-28T07:05:00Z</cp:lastPrinted>
  <dcterms:created xsi:type="dcterms:W3CDTF">2016-04-28T07:43:00Z</dcterms:created>
  <dcterms:modified xsi:type="dcterms:W3CDTF">2016-05-05T06:52:00Z</dcterms:modified>
</cp:coreProperties>
</file>