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09" w:rsidRDefault="00C82309" w:rsidP="00C82309">
      <w:pPr>
        <w:spacing w:after="0" w:line="240" w:lineRule="auto"/>
        <w:jc w:val="center"/>
        <w:rPr>
          <w:rFonts w:ascii="Times New Roman" w:hAnsi="Times New Roman"/>
        </w:rPr>
      </w:pPr>
      <w:r>
        <w:rPr>
          <w:rFonts w:ascii="Times New Roman" w:hAnsi="Times New Roman"/>
          <w:noProof/>
          <w:lang w:eastAsia="lv-LV"/>
        </w:rPr>
        <w:drawing>
          <wp:inline distT="0" distB="0" distL="0" distR="0">
            <wp:extent cx="742950" cy="10191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C82309" w:rsidRDefault="00C82309" w:rsidP="00C82309">
      <w:pPr>
        <w:spacing w:after="0" w:line="240" w:lineRule="auto"/>
        <w:jc w:val="center"/>
        <w:rPr>
          <w:rFonts w:ascii="Times New Roman" w:hAnsi="Times New Roman"/>
        </w:rPr>
      </w:pPr>
    </w:p>
    <w:p w:rsidR="00C82309" w:rsidRDefault="00C82309" w:rsidP="00C82309">
      <w:pPr>
        <w:spacing w:after="0" w:line="240" w:lineRule="auto"/>
        <w:jc w:val="center"/>
        <w:rPr>
          <w:rFonts w:ascii="Times New Roman" w:hAnsi="Times New Roman"/>
          <w:sz w:val="20"/>
          <w:szCs w:val="20"/>
        </w:rPr>
      </w:pPr>
      <w:r>
        <w:rPr>
          <w:rFonts w:ascii="Times New Roman" w:hAnsi="Times New Roman"/>
          <w:sz w:val="20"/>
          <w:szCs w:val="20"/>
        </w:rPr>
        <w:t>LATVIJAS  REPUBLIKA</w:t>
      </w:r>
    </w:p>
    <w:p w:rsidR="00C82309" w:rsidRDefault="00C82309" w:rsidP="00C82309">
      <w:pPr>
        <w:spacing w:after="0" w:line="240" w:lineRule="auto"/>
        <w:rPr>
          <w:rFonts w:ascii="Times New Roman" w:hAnsi="Times New Roman"/>
          <w:b/>
          <w:sz w:val="16"/>
        </w:rPr>
      </w:pPr>
    </w:p>
    <w:p w:rsidR="00C82309" w:rsidRDefault="00C82309" w:rsidP="00C82309">
      <w:pPr>
        <w:pStyle w:val="Virsraksts2"/>
        <w:rPr>
          <w:b/>
          <w:lang w:val="lv-LV"/>
        </w:rPr>
      </w:pPr>
      <w:r>
        <w:rPr>
          <w:b/>
          <w:lang w:val="lv-LV"/>
        </w:rPr>
        <w:t>VAIŅODES   NOVADA  DOME</w:t>
      </w:r>
    </w:p>
    <w:p w:rsidR="00C82309" w:rsidRDefault="00C82309" w:rsidP="00C82309">
      <w:pPr>
        <w:pBdr>
          <w:bottom w:val="single" w:sz="12" w:space="1" w:color="auto"/>
        </w:pBdr>
        <w:spacing w:after="0" w:line="240" w:lineRule="auto"/>
        <w:rPr>
          <w:rFonts w:ascii="Times New Roman" w:hAnsi="Times New Roman"/>
        </w:rPr>
      </w:pPr>
    </w:p>
    <w:p w:rsidR="00C82309" w:rsidRDefault="00C82309" w:rsidP="00C82309">
      <w:pPr>
        <w:spacing w:after="0" w:line="240" w:lineRule="auto"/>
        <w:jc w:val="center"/>
        <w:rPr>
          <w:rFonts w:ascii="Times New Roman" w:hAnsi="Times New Roman"/>
          <w:sz w:val="20"/>
          <w:szCs w:val="20"/>
        </w:rPr>
      </w:pPr>
      <w:r>
        <w:rPr>
          <w:rFonts w:ascii="Times New Roman" w:hAnsi="Times New Roman"/>
          <w:sz w:val="20"/>
          <w:szCs w:val="20"/>
        </w:rPr>
        <w:t>Reģ.Nr.90000059071, Raiņa iela 23a, Vaiņode, Vaiņodes pagasts,  Vaiņodes novads,  LV-3435,</w:t>
      </w:r>
    </w:p>
    <w:p w:rsidR="00C82309" w:rsidRDefault="00C82309" w:rsidP="00C82309">
      <w:pPr>
        <w:spacing w:after="0" w:line="240" w:lineRule="auto"/>
        <w:jc w:val="center"/>
        <w:rPr>
          <w:rFonts w:ascii="Times New Roman" w:hAnsi="Times New Roman"/>
          <w:color w:val="000000"/>
          <w:sz w:val="20"/>
          <w:szCs w:val="20"/>
        </w:rPr>
      </w:pPr>
      <w:r>
        <w:rPr>
          <w:rFonts w:ascii="Times New Roman" w:hAnsi="Times New Roman"/>
          <w:sz w:val="20"/>
          <w:szCs w:val="20"/>
        </w:rPr>
        <w:t xml:space="preserve"> tālr.63464333, 63464954, fakss 63407924, e-pasts  </w:t>
      </w:r>
      <w:r w:rsidRPr="00E31478">
        <w:rPr>
          <w:rFonts w:ascii="Times New Roman" w:hAnsi="Times New Roman"/>
          <w:color w:val="000000"/>
          <w:sz w:val="20"/>
          <w:szCs w:val="20"/>
        </w:rPr>
        <w:t xml:space="preserve"> </w:t>
      </w:r>
      <w:hyperlink r:id="rId8" w:history="1">
        <w:r w:rsidRPr="00E31478">
          <w:rPr>
            <w:rStyle w:val="Hipersaite"/>
            <w:color w:val="000000"/>
            <w:sz w:val="20"/>
          </w:rPr>
          <w:t>dome@vainode.lv</w:t>
        </w:r>
      </w:hyperlink>
    </w:p>
    <w:p w:rsidR="00C82309" w:rsidRDefault="00C82309" w:rsidP="00C82309">
      <w:pPr>
        <w:spacing w:after="0" w:line="240" w:lineRule="auto"/>
        <w:jc w:val="center"/>
        <w:rPr>
          <w:rFonts w:ascii="Times New Roman" w:hAnsi="Times New Roman"/>
          <w:sz w:val="20"/>
          <w:szCs w:val="20"/>
        </w:rPr>
      </w:pPr>
    </w:p>
    <w:p w:rsidR="00C82309" w:rsidRDefault="00C82309" w:rsidP="00C82309">
      <w:pPr>
        <w:spacing w:after="0" w:line="240" w:lineRule="auto"/>
        <w:jc w:val="right"/>
        <w:rPr>
          <w:rFonts w:ascii="Times New Roman" w:hAnsi="Times New Roman"/>
          <w:sz w:val="20"/>
          <w:szCs w:val="20"/>
        </w:rPr>
      </w:pPr>
      <w:r>
        <w:rPr>
          <w:rFonts w:ascii="Times New Roman" w:hAnsi="Times New Roman"/>
          <w:sz w:val="20"/>
          <w:szCs w:val="20"/>
        </w:rPr>
        <w:t>APSTIPRINĀTS:</w:t>
      </w:r>
    </w:p>
    <w:p w:rsidR="00C82309" w:rsidRDefault="00C82309" w:rsidP="00C82309">
      <w:pPr>
        <w:spacing w:after="0" w:line="240" w:lineRule="auto"/>
        <w:jc w:val="right"/>
        <w:rPr>
          <w:rFonts w:ascii="Times New Roman" w:hAnsi="Times New Roman"/>
          <w:sz w:val="20"/>
          <w:szCs w:val="20"/>
        </w:rPr>
      </w:pPr>
      <w:r>
        <w:rPr>
          <w:rFonts w:ascii="Times New Roman" w:hAnsi="Times New Roman"/>
          <w:sz w:val="20"/>
          <w:szCs w:val="20"/>
        </w:rPr>
        <w:t>ar Vaiņodes novada domes</w:t>
      </w:r>
    </w:p>
    <w:p w:rsidR="00C82309" w:rsidRDefault="00C82309" w:rsidP="00C82309">
      <w:pPr>
        <w:spacing w:after="0" w:line="240" w:lineRule="auto"/>
        <w:jc w:val="right"/>
        <w:rPr>
          <w:rFonts w:ascii="Times New Roman" w:hAnsi="Times New Roman"/>
          <w:sz w:val="20"/>
          <w:szCs w:val="20"/>
        </w:rPr>
      </w:pPr>
      <w:r>
        <w:rPr>
          <w:rFonts w:ascii="Times New Roman" w:hAnsi="Times New Roman"/>
          <w:sz w:val="20"/>
          <w:szCs w:val="20"/>
        </w:rPr>
        <w:t xml:space="preserve">2016.gada </w:t>
      </w:r>
      <w:r>
        <w:rPr>
          <w:rFonts w:ascii="Times New Roman" w:hAnsi="Times New Roman"/>
          <w:sz w:val="20"/>
          <w:szCs w:val="20"/>
        </w:rPr>
        <w:t>24. novembrī</w:t>
      </w:r>
    </w:p>
    <w:p w:rsidR="00C82309" w:rsidRDefault="00C82309" w:rsidP="00C82309">
      <w:pPr>
        <w:spacing w:after="0" w:line="240" w:lineRule="auto"/>
        <w:jc w:val="right"/>
        <w:rPr>
          <w:rFonts w:ascii="Times New Roman" w:hAnsi="Times New Roman"/>
          <w:sz w:val="20"/>
          <w:szCs w:val="20"/>
        </w:rPr>
      </w:pPr>
      <w:r>
        <w:rPr>
          <w:rFonts w:ascii="Times New Roman" w:hAnsi="Times New Roman"/>
          <w:sz w:val="20"/>
          <w:szCs w:val="20"/>
        </w:rPr>
        <w:t>sēdes lēmumu (prot.Nr.</w:t>
      </w:r>
      <w:r>
        <w:rPr>
          <w:rFonts w:ascii="Times New Roman" w:hAnsi="Times New Roman"/>
          <w:sz w:val="20"/>
          <w:szCs w:val="20"/>
        </w:rPr>
        <w:t>22.</w:t>
      </w:r>
      <w:r>
        <w:rPr>
          <w:rFonts w:ascii="Times New Roman" w:hAnsi="Times New Roman"/>
          <w:sz w:val="20"/>
          <w:szCs w:val="20"/>
        </w:rPr>
        <w:t xml:space="preserve">, </w:t>
      </w:r>
      <w:r>
        <w:rPr>
          <w:rFonts w:ascii="Times New Roman" w:hAnsi="Times New Roman"/>
          <w:sz w:val="20"/>
          <w:szCs w:val="20"/>
        </w:rPr>
        <w:t>11</w:t>
      </w:r>
      <w:r>
        <w:rPr>
          <w:rFonts w:ascii="Times New Roman" w:hAnsi="Times New Roman"/>
          <w:sz w:val="20"/>
          <w:szCs w:val="20"/>
        </w:rPr>
        <w:t xml:space="preserve">.p.) </w:t>
      </w:r>
    </w:p>
    <w:p w:rsidR="00C82309" w:rsidRDefault="00C82309" w:rsidP="00C82309">
      <w:pPr>
        <w:autoSpaceDE w:val="0"/>
        <w:spacing w:after="0" w:line="240" w:lineRule="auto"/>
        <w:jc w:val="center"/>
        <w:rPr>
          <w:rFonts w:ascii="TimesNewRomanPS-BoldMT" w:hAnsi="TimesNewRomanPS-BoldMT" w:cs="TimesNewRomanPS-BoldMT"/>
          <w:b/>
          <w:bCs/>
          <w:color w:val="000000"/>
          <w:sz w:val="24"/>
          <w:szCs w:val="24"/>
        </w:rPr>
      </w:pPr>
    </w:p>
    <w:p w:rsidR="00C82309" w:rsidRDefault="00C82309" w:rsidP="00C82309">
      <w:pPr>
        <w:autoSpaceDE w:val="0"/>
        <w:spacing w:after="0" w:line="240" w:lineRule="auto"/>
        <w:jc w:val="center"/>
        <w:rPr>
          <w:rFonts w:ascii="Times New Roman" w:hAnsi="Times New Roman" w:cs="TimesNewRomanPS-BoldMT"/>
          <w:b/>
          <w:bCs/>
          <w:color w:val="000000"/>
          <w:sz w:val="24"/>
          <w:szCs w:val="24"/>
        </w:rPr>
      </w:pPr>
      <w:r>
        <w:rPr>
          <w:rFonts w:ascii="TimesNewRomanPS-BoldMT" w:hAnsi="TimesNewRomanPS-BoldMT" w:cs="TimesNewRomanPS-BoldMT"/>
          <w:b/>
          <w:bCs/>
          <w:color w:val="000000"/>
          <w:sz w:val="24"/>
          <w:szCs w:val="24"/>
        </w:rPr>
        <w:t>Vaiņodes</w:t>
      </w:r>
      <w:r>
        <w:rPr>
          <w:rFonts w:ascii="TimesNewRomanPS-BoldMT" w:eastAsia="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novada</w:t>
      </w:r>
      <w:r>
        <w:rPr>
          <w:rFonts w:ascii="TimesNewRomanPS-BoldMT" w:eastAsia="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pašvaldības</w:t>
      </w:r>
      <w:r>
        <w:rPr>
          <w:rFonts w:ascii="TimesNewRomanPS-BoldMT" w:eastAsia="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Saistošie</w:t>
      </w:r>
      <w:r>
        <w:rPr>
          <w:rFonts w:ascii="TimesNewRomanPS-BoldMT" w:eastAsia="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noteikumi</w:t>
      </w:r>
      <w:r>
        <w:rPr>
          <w:rFonts w:ascii="TimesNewRomanPS-BoldMT" w:eastAsia="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Nr.</w:t>
      </w:r>
      <w:r>
        <w:rPr>
          <w:rFonts w:ascii="TimesNewRomanPS-BoldMT" w:eastAsia="TimesNewRomanPS-BoldMT" w:hAnsi="TimesNewRomanPS-BoldMT" w:cs="TimesNewRomanPS-BoldMT"/>
          <w:b/>
          <w:bCs/>
          <w:color w:val="000000"/>
          <w:sz w:val="24"/>
          <w:szCs w:val="24"/>
        </w:rPr>
        <w:t xml:space="preserve"> </w:t>
      </w:r>
      <w:r>
        <w:rPr>
          <w:rFonts w:ascii="Times New Roman" w:hAnsi="Times New Roman" w:cs="TimesNewRomanPS-BoldMT"/>
          <w:b/>
          <w:bCs/>
          <w:color w:val="000000"/>
          <w:sz w:val="24"/>
          <w:szCs w:val="24"/>
        </w:rPr>
        <w:t>4</w:t>
      </w:r>
    </w:p>
    <w:p w:rsidR="00C82309" w:rsidRDefault="00C82309" w:rsidP="00C82309">
      <w:pPr>
        <w:autoSpaceDE w:val="0"/>
        <w:spacing w:after="0" w:line="240" w:lineRule="auto"/>
        <w:jc w:val="center"/>
        <w:rPr>
          <w:rFonts w:ascii="TimesNewRomanPS-BoldMT" w:hAnsi="TimesNewRomanPS-BoldMT" w:cs="TimesNewRomanPS-BoldMT"/>
          <w:b/>
          <w:bCs/>
          <w:color w:val="000000"/>
          <w:sz w:val="24"/>
          <w:szCs w:val="24"/>
        </w:rPr>
      </w:pPr>
    </w:p>
    <w:p w:rsidR="00C82309" w:rsidRPr="00942151" w:rsidRDefault="00C82309" w:rsidP="00C82309">
      <w:pPr>
        <w:autoSpaceDE w:val="0"/>
        <w:spacing w:after="0" w:line="240" w:lineRule="auto"/>
        <w:jc w:val="center"/>
        <w:rPr>
          <w:rFonts w:ascii="Times New Roman" w:hAnsi="Times New Roman"/>
          <w:b/>
          <w:sz w:val="24"/>
          <w:szCs w:val="24"/>
        </w:rPr>
      </w:pPr>
      <w:r w:rsidRPr="00942151">
        <w:rPr>
          <w:rFonts w:ascii="Times New Roman" w:hAnsi="Times New Roman"/>
          <w:b/>
          <w:sz w:val="24"/>
          <w:szCs w:val="24"/>
        </w:rPr>
        <w:t xml:space="preserve">Grozījumi </w:t>
      </w:r>
      <w:r>
        <w:rPr>
          <w:rFonts w:ascii="Times New Roman" w:hAnsi="Times New Roman"/>
          <w:b/>
          <w:sz w:val="24"/>
          <w:szCs w:val="24"/>
        </w:rPr>
        <w:t>25.02</w:t>
      </w:r>
      <w:r w:rsidRPr="00942151">
        <w:rPr>
          <w:rFonts w:ascii="Times New Roman" w:hAnsi="Times New Roman"/>
          <w:b/>
          <w:sz w:val="24"/>
          <w:szCs w:val="24"/>
        </w:rPr>
        <w:t xml:space="preserve">.2010. Vaiņodes novada </w:t>
      </w:r>
      <w:r>
        <w:rPr>
          <w:rFonts w:ascii="Times New Roman" w:hAnsi="Times New Roman"/>
          <w:b/>
          <w:sz w:val="24"/>
          <w:szCs w:val="24"/>
        </w:rPr>
        <w:t xml:space="preserve">pašvaldības </w:t>
      </w:r>
      <w:r w:rsidRPr="00942151">
        <w:rPr>
          <w:rFonts w:ascii="Times New Roman" w:hAnsi="Times New Roman"/>
          <w:b/>
          <w:sz w:val="24"/>
          <w:szCs w:val="24"/>
        </w:rPr>
        <w:t>saistošajos noteikumos Nr.1</w:t>
      </w:r>
      <w:r>
        <w:rPr>
          <w:rFonts w:ascii="Times New Roman" w:hAnsi="Times New Roman"/>
          <w:b/>
          <w:sz w:val="24"/>
          <w:szCs w:val="24"/>
        </w:rPr>
        <w:t>2</w:t>
      </w:r>
      <w:r w:rsidRPr="00942151">
        <w:rPr>
          <w:rFonts w:ascii="Times New Roman" w:hAnsi="Times New Roman"/>
          <w:b/>
          <w:sz w:val="24"/>
          <w:szCs w:val="24"/>
        </w:rPr>
        <w:t xml:space="preserve"> „Par </w:t>
      </w:r>
      <w:r>
        <w:rPr>
          <w:rFonts w:ascii="Times New Roman" w:hAnsi="Times New Roman"/>
          <w:b/>
          <w:sz w:val="24"/>
          <w:szCs w:val="24"/>
        </w:rPr>
        <w:t>sociālās palīdzības pabalstiem</w:t>
      </w:r>
      <w:r w:rsidRPr="00942151">
        <w:rPr>
          <w:rFonts w:ascii="Times New Roman" w:hAnsi="Times New Roman"/>
          <w:b/>
          <w:sz w:val="24"/>
          <w:szCs w:val="24"/>
        </w:rPr>
        <w:t xml:space="preserve"> Vaiņodes novadā”</w:t>
      </w:r>
    </w:p>
    <w:p w:rsidR="00C82309" w:rsidRDefault="00C82309" w:rsidP="00C82309">
      <w:pPr>
        <w:autoSpaceDE w:val="0"/>
        <w:spacing w:after="0" w:line="240" w:lineRule="auto"/>
        <w:jc w:val="center"/>
        <w:rPr>
          <w:rFonts w:ascii="TimesNewRomanPS-BoldMT" w:hAnsi="TimesNewRomanPS-BoldMT" w:cs="TimesNewRomanPS-BoldMT"/>
          <w:b/>
          <w:bCs/>
          <w:color w:val="000000"/>
          <w:sz w:val="28"/>
          <w:szCs w:val="28"/>
        </w:rPr>
      </w:pPr>
    </w:p>
    <w:p w:rsidR="00C82309" w:rsidRPr="00D26466" w:rsidRDefault="00C82309" w:rsidP="00C82309">
      <w:pPr>
        <w:autoSpaceDE w:val="0"/>
        <w:spacing w:after="0" w:line="240" w:lineRule="auto"/>
        <w:jc w:val="right"/>
        <w:rPr>
          <w:rFonts w:ascii="Times New Roman" w:eastAsia="TimesNewRomanPSMT" w:hAnsi="Times New Roman"/>
          <w:color w:val="000000"/>
          <w:sz w:val="20"/>
          <w:szCs w:val="20"/>
        </w:rPr>
      </w:pPr>
      <w:r w:rsidRPr="00D26466">
        <w:rPr>
          <w:rFonts w:ascii="Times New Roman" w:hAnsi="Times New Roman"/>
          <w:color w:val="000000"/>
          <w:sz w:val="20"/>
          <w:szCs w:val="20"/>
        </w:rPr>
        <w:t>Izdoti</w:t>
      </w:r>
      <w:r w:rsidRPr="00D26466">
        <w:rPr>
          <w:rFonts w:ascii="Times New Roman" w:eastAsia="TimesNewRomanPSMT" w:hAnsi="Times New Roman"/>
          <w:color w:val="000000"/>
          <w:sz w:val="20"/>
          <w:szCs w:val="20"/>
        </w:rPr>
        <w:t xml:space="preserve"> </w:t>
      </w:r>
      <w:r w:rsidRPr="00D26466">
        <w:rPr>
          <w:rFonts w:ascii="Times New Roman" w:hAnsi="Times New Roman"/>
          <w:color w:val="000000"/>
          <w:sz w:val="20"/>
          <w:szCs w:val="20"/>
        </w:rPr>
        <w:t>saskaņā</w:t>
      </w:r>
      <w:r w:rsidRPr="00D26466">
        <w:rPr>
          <w:rFonts w:ascii="Times New Roman" w:eastAsia="TimesNewRomanPSMT" w:hAnsi="Times New Roman"/>
          <w:color w:val="000000"/>
          <w:sz w:val="20"/>
          <w:szCs w:val="20"/>
        </w:rPr>
        <w:t xml:space="preserve"> </w:t>
      </w:r>
      <w:r w:rsidRPr="00D26466">
        <w:rPr>
          <w:rFonts w:ascii="Times New Roman" w:hAnsi="Times New Roman"/>
          <w:color w:val="000000"/>
          <w:sz w:val="20"/>
          <w:szCs w:val="20"/>
        </w:rPr>
        <w:t>ar</w:t>
      </w:r>
      <w:r>
        <w:rPr>
          <w:rFonts w:ascii="Times New Roman" w:hAnsi="Times New Roman"/>
          <w:color w:val="000000"/>
          <w:sz w:val="20"/>
          <w:szCs w:val="20"/>
        </w:rPr>
        <w:t>:</w:t>
      </w:r>
      <w:r w:rsidRPr="00D26466">
        <w:rPr>
          <w:rFonts w:ascii="Times New Roman" w:eastAsia="TimesNewRomanPSMT" w:hAnsi="Times New Roman"/>
          <w:color w:val="000000"/>
          <w:sz w:val="20"/>
          <w:szCs w:val="20"/>
        </w:rPr>
        <w:t xml:space="preserve">  </w:t>
      </w:r>
    </w:p>
    <w:p w:rsidR="00C82309" w:rsidRDefault="00C82309" w:rsidP="00C82309">
      <w:pPr>
        <w:autoSpaceDE w:val="0"/>
        <w:spacing w:after="0" w:line="240" w:lineRule="auto"/>
        <w:jc w:val="right"/>
        <w:rPr>
          <w:rFonts w:ascii="Times New Roman" w:hAnsi="Times New Roman"/>
          <w:sz w:val="20"/>
          <w:szCs w:val="20"/>
          <w:lang w:eastAsia="en-US"/>
        </w:rPr>
      </w:pPr>
      <w:r>
        <w:rPr>
          <w:rFonts w:ascii="Times New Roman" w:hAnsi="Times New Roman"/>
          <w:sz w:val="20"/>
          <w:szCs w:val="20"/>
          <w:lang w:eastAsia="en-US"/>
        </w:rPr>
        <w:t>Likuma “Par pašvaldībām” 43.panta trešo daļu,</w:t>
      </w:r>
    </w:p>
    <w:p w:rsidR="00C82309" w:rsidRDefault="00C82309" w:rsidP="00C82309">
      <w:pPr>
        <w:autoSpaceDE w:val="0"/>
        <w:spacing w:after="0" w:line="240" w:lineRule="auto"/>
        <w:jc w:val="right"/>
        <w:rPr>
          <w:rFonts w:ascii="Times New Roman" w:hAnsi="Times New Roman"/>
          <w:sz w:val="20"/>
          <w:szCs w:val="20"/>
          <w:lang w:eastAsia="en-US"/>
        </w:rPr>
      </w:pPr>
      <w:r>
        <w:rPr>
          <w:rFonts w:ascii="Times New Roman" w:hAnsi="Times New Roman"/>
          <w:sz w:val="20"/>
          <w:szCs w:val="20"/>
          <w:lang w:eastAsia="en-US"/>
        </w:rPr>
        <w:t>Sociālo pakalpojumu un sociālās palīdzības likuma 35.panta ceturto un piekto daļu</w:t>
      </w:r>
    </w:p>
    <w:p w:rsidR="00C82309" w:rsidRDefault="00C82309" w:rsidP="00C82309">
      <w:pPr>
        <w:autoSpaceDE w:val="0"/>
        <w:spacing w:after="0" w:line="240" w:lineRule="auto"/>
        <w:jc w:val="both"/>
        <w:rPr>
          <w:rFonts w:ascii="Times New Roman" w:hAnsi="Times New Roman"/>
          <w:sz w:val="20"/>
          <w:szCs w:val="20"/>
          <w:lang w:eastAsia="en-US"/>
        </w:rPr>
      </w:pPr>
    </w:p>
    <w:p w:rsidR="00C82309" w:rsidRDefault="00C82309" w:rsidP="00C82309">
      <w:pPr>
        <w:autoSpaceDE w:val="0"/>
        <w:spacing w:after="0" w:line="240" w:lineRule="auto"/>
        <w:jc w:val="both"/>
        <w:rPr>
          <w:rFonts w:ascii="Times New Roman" w:hAnsi="Times New Roman"/>
          <w:sz w:val="20"/>
          <w:szCs w:val="20"/>
          <w:lang w:eastAsia="en-US"/>
        </w:rPr>
      </w:pPr>
      <w:r w:rsidRPr="00AC668B">
        <w:rPr>
          <w:rFonts w:ascii="Times New Roman" w:hAnsi="Times New Roman"/>
          <w:i/>
          <w:sz w:val="20"/>
          <w:szCs w:val="20"/>
          <w:lang w:eastAsia="en-US"/>
        </w:rPr>
        <w:t xml:space="preserve">Ar precizējumu, kas izdarīti ar </w:t>
      </w:r>
      <w:r>
        <w:rPr>
          <w:rFonts w:ascii="Times New Roman" w:hAnsi="Times New Roman"/>
          <w:i/>
          <w:sz w:val="20"/>
          <w:szCs w:val="20"/>
          <w:lang w:eastAsia="en-US"/>
        </w:rPr>
        <w:t xml:space="preserve">24. novembra </w:t>
      </w:r>
      <w:r w:rsidRPr="00AC668B">
        <w:rPr>
          <w:rFonts w:ascii="Times New Roman" w:hAnsi="Times New Roman"/>
          <w:i/>
          <w:sz w:val="20"/>
          <w:szCs w:val="20"/>
          <w:lang w:eastAsia="en-US"/>
        </w:rPr>
        <w:t>2016.gada Vaiņodes novada domes lēmumu, Protokols Nr</w:t>
      </w:r>
      <w:r>
        <w:rPr>
          <w:rFonts w:ascii="Times New Roman" w:hAnsi="Times New Roman"/>
          <w:i/>
          <w:sz w:val="20"/>
          <w:szCs w:val="20"/>
          <w:lang w:eastAsia="en-US"/>
        </w:rPr>
        <w:t>. 22, 11.p.</w:t>
      </w:r>
    </w:p>
    <w:p w:rsidR="00C82309" w:rsidRPr="00D26466" w:rsidRDefault="00C82309" w:rsidP="00C82309">
      <w:pPr>
        <w:autoSpaceDE w:val="0"/>
        <w:spacing w:after="0" w:line="240" w:lineRule="auto"/>
        <w:jc w:val="right"/>
        <w:rPr>
          <w:rFonts w:ascii="Times New Roman" w:hAnsi="Times New Roman"/>
          <w:color w:val="000000"/>
          <w:sz w:val="24"/>
          <w:szCs w:val="24"/>
        </w:rPr>
      </w:pPr>
    </w:p>
    <w:p w:rsidR="00C82309" w:rsidRPr="00860AD5" w:rsidRDefault="00C82309" w:rsidP="00C82309">
      <w:pPr>
        <w:numPr>
          <w:ilvl w:val="0"/>
          <w:numId w:val="1"/>
        </w:numPr>
        <w:jc w:val="both"/>
        <w:rPr>
          <w:rFonts w:ascii="Times New Roman" w:hAnsi="Times New Roman"/>
          <w:sz w:val="24"/>
          <w:szCs w:val="24"/>
        </w:rPr>
      </w:pPr>
      <w:r w:rsidRPr="00860AD5">
        <w:rPr>
          <w:rFonts w:ascii="Times New Roman" w:hAnsi="Times New Roman"/>
          <w:sz w:val="24"/>
          <w:szCs w:val="24"/>
        </w:rPr>
        <w:t>Izdarīt sekojošus</w:t>
      </w:r>
      <w:r w:rsidRPr="00860AD5">
        <w:rPr>
          <w:rFonts w:ascii="Times New Roman" w:hAnsi="Times New Roman"/>
          <w:color w:val="FF0000"/>
          <w:sz w:val="24"/>
          <w:szCs w:val="24"/>
        </w:rPr>
        <w:t xml:space="preserve"> </w:t>
      </w:r>
      <w:r w:rsidRPr="00860AD5">
        <w:rPr>
          <w:rFonts w:ascii="Times New Roman" w:hAnsi="Times New Roman"/>
          <w:sz w:val="24"/>
          <w:szCs w:val="24"/>
        </w:rPr>
        <w:t>grozījumus Vaiņodes novada domes 25.02.2010 saistošajos noteikumos Nr. 12 “Par Sociālās palīdzības pabalstiem Vaiņodes novadā”:</w:t>
      </w:r>
    </w:p>
    <w:p w:rsidR="00C82309" w:rsidRDefault="00C82309" w:rsidP="00C82309">
      <w:pPr>
        <w:numPr>
          <w:ilvl w:val="1"/>
          <w:numId w:val="1"/>
        </w:numPr>
        <w:spacing w:before="120" w:after="120"/>
        <w:ind w:left="1140"/>
        <w:jc w:val="both"/>
        <w:rPr>
          <w:rFonts w:ascii="Times New Roman" w:hAnsi="Times New Roman"/>
          <w:sz w:val="24"/>
          <w:szCs w:val="24"/>
        </w:rPr>
      </w:pPr>
      <w:r>
        <w:rPr>
          <w:rFonts w:ascii="Times New Roman" w:hAnsi="Times New Roman"/>
          <w:sz w:val="24"/>
          <w:szCs w:val="24"/>
        </w:rPr>
        <w:t>Izteikt saistošo noteikumu izdošanas tiesisko pamatojumu šādā redakcijā:</w:t>
      </w:r>
    </w:p>
    <w:p w:rsidR="00C82309" w:rsidRDefault="00C82309" w:rsidP="00C82309">
      <w:pPr>
        <w:autoSpaceDE w:val="0"/>
        <w:spacing w:before="120" w:after="120" w:line="240" w:lineRule="auto"/>
        <w:ind w:left="720"/>
        <w:jc w:val="both"/>
        <w:rPr>
          <w:rFonts w:ascii="Times New Roman" w:hAnsi="Times New Roman"/>
          <w:sz w:val="24"/>
          <w:szCs w:val="24"/>
          <w:lang w:eastAsia="en-US"/>
        </w:rPr>
      </w:pPr>
      <w:r w:rsidRPr="00AC668B">
        <w:rPr>
          <w:rFonts w:ascii="Times New Roman" w:hAnsi="Times New Roman"/>
          <w:sz w:val="24"/>
          <w:szCs w:val="24"/>
        </w:rPr>
        <w:t>“</w:t>
      </w:r>
      <w:r w:rsidRPr="00AC668B">
        <w:rPr>
          <w:rFonts w:ascii="Times New Roman" w:hAnsi="Times New Roman"/>
          <w:color w:val="000000"/>
          <w:sz w:val="24"/>
          <w:szCs w:val="24"/>
        </w:rPr>
        <w:t>Izdoti</w:t>
      </w:r>
      <w:r w:rsidRPr="00AC668B">
        <w:rPr>
          <w:rFonts w:ascii="Times New Roman" w:eastAsia="TimesNewRomanPSMT" w:hAnsi="Times New Roman"/>
          <w:color w:val="000000"/>
          <w:sz w:val="24"/>
          <w:szCs w:val="24"/>
        </w:rPr>
        <w:t xml:space="preserve"> </w:t>
      </w:r>
      <w:r w:rsidRPr="00AC668B">
        <w:rPr>
          <w:rFonts w:ascii="Times New Roman" w:hAnsi="Times New Roman"/>
          <w:color w:val="000000"/>
          <w:sz w:val="24"/>
          <w:szCs w:val="24"/>
        </w:rPr>
        <w:t>saskaņā</w:t>
      </w:r>
      <w:r w:rsidRPr="00AC668B">
        <w:rPr>
          <w:rFonts w:ascii="Times New Roman" w:eastAsia="TimesNewRomanPSMT" w:hAnsi="Times New Roman"/>
          <w:color w:val="000000"/>
          <w:sz w:val="24"/>
          <w:szCs w:val="24"/>
        </w:rPr>
        <w:t xml:space="preserve"> </w:t>
      </w:r>
      <w:r w:rsidRPr="00AC668B">
        <w:rPr>
          <w:rFonts w:ascii="Times New Roman" w:hAnsi="Times New Roman"/>
          <w:color w:val="000000"/>
          <w:sz w:val="24"/>
          <w:szCs w:val="24"/>
        </w:rPr>
        <w:t>ar:</w:t>
      </w:r>
      <w:r w:rsidRPr="00AC668B">
        <w:rPr>
          <w:rFonts w:ascii="Times New Roman" w:eastAsia="TimesNewRomanPSMT" w:hAnsi="Times New Roman"/>
          <w:color w:val="000000"/>
          <w:sz w:val="24"/>
          <w:szCs w:val="24"/>
        </w:rPr>
        <w:t xml:space="preserve"> </w:t>
      </w:r>
      <w:r>
        <w:rPr>
          <w:rFonts w:ascii="Times New Roman" w:hAnsi="Times New Roman"/>
          <w:sz w:val="24"/>
          <w:szCs w:val="24"/>
          <w:lang w:eastAsia="en-US"/>
        </w:rPr>
        <w:t xml:space="preserve">Likuma “Par pašvaldībām” </w:t>
      </w:r>
      <w:r w:rsidRPr="00AC668B">
        <w:rPr>
          <w:rFonts w:ascii="Times New Roman" w:hAnsi="Times New Roman"/>
          <w:sz w:val="24"/>
          <w:szCs w:val="24"/>
          <w:lang w:eastAsia="en-US"/>
        </w:rPr>
        <w:t>43.panta trešo daļu,</w:t>
      </w:r>
      <w:r>
        <w:rPr>
          <w:rFonts w:ascii="Times New Roman" w:hAnsi="Times New Roman"/>
          <w:sz w:val="24"/>
          <w:szCs w:val="24"/>
          <w:lang w:eastAsia="en-US"/>
        </w:rPr>
        <w:t xml:space="preserve"> </w:t>
      </w:r>
      <w:r w:rsidRPr="00AC668B">
        <w:rPr>
          <w:rFonts w:ascii="Times New Roman" w:hAnsi="Times New Roman"/>
          <w:sz w:val="24"/>
          <w:szCs w:val="24"/>
          <w:lang w:eastAsia="en-US"/>
        </w:rPr>
        <w:t>Sociālo pakalpojumu un sociālās palīdzības likuma 35.panta ceturto un piekto daļu”</w:t>
      </w:r>
      <w:r>
        <w:rPr>
          <w:rFonts w:ascii="Times New Roman" w:hAnsi="Times New Roman"/>
          <w:sz w:val="24"/>
          <w:szCs w:val="24"/>
          <w:lang w:eastAsia="en-US"/>
        </w:rPr>
        <w:t>.</w:t>
      </w:r>
    </w:p>
    <w:p w:rsidR="00C82309" w:rsidRDefault="00C82309" w:rsidP="00C82309">
      <w:pPr>
        <w:autoSpaceDE w:val="0"/>
        <w:spacing w:before="120" w:after="120" w:line="240" w:lineRule="auto"/>
        <w:ind w:left="720"/>
        <w:jc w:val="both"/>
        <w:rPr>
          <w:rFonts w:ascii="Times New Roman" w:hAnsi="Times New Roman"/>
          <w:sz w:val="24"/>
          <w:szCs w:val="24"/>
          <w:lang w:eastAsia="en-US"/>
        </w:rPr>
      </w:pPr>
      <w:r>
        <w:rPr>
          <w:rFonts w:ascii="Times New Roman" w:hAnsi="Times New Roman"/>
          <w:sz w:val="24"/>
          <w:szCs w:val="24"/>
          <w:lang w:eastAsia="en-US"/>
        </w:rPr>
        <w:t>1.2. Papildināt noteikumu 30.punktu ar 30.4.apakšpunktu:</w:t>
      </w:r>
    </w:p>
    <w:p w:rsidR="00C82309" w:rsidRDefault="00C82309" w:rsidP="00C82309">
      <w:pPr>
        <w:autoSpaceDE w:val="0"/>
        <w:spacing w:before="120" w:after="12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“30.4. </w:t>
      </w:r>
      <w:proofErr w:type="spellStart"/>
      <w:r>
        <w:rPr>
          <w:rFonts w:ascii="Times New Roman" w:hAnsi="Times New Roman"/>
          <w:sz w:val="24"/>
          <w:szCs w:val="24"/>
          <w:lang w:eastAsia="en-US"/>
        </w:rPr>
        <w:t>daudzbērnu</w:t>
      </w:r>
      <w:proofErr w:type="spellEnd"/>
      <w:r>
        <w:rPr>
          <w:rFonts w:ascii="Times New Roman" w:hAnsi="Times New Roman"/>
          <w:sz w:val="24"/>
          <w:szCs w:val="24"/>
          <w:lang w:eastAsia="en-US"/>
        </w:rPr>
        <w:t xml:space="preserve"> ģimenēm, kuras atbilst trūcīgā vai maznodrošinātā statusam”.</w:t>
      </w:r>
    </w:p>
    <w:p w:rsidR="00C82309" w:rsidRDefault="00C82309" w:rsidP="00C82309">
      <w:pPr>
        <w:autoSpaceDE w:val="0"/>
        <w:spacing w:before="120" w:after="120" w:line="240" w:lineRule="auto"/>
        <w:ind w:left="360"/>
        <w:jc w:val="both"/>
        <w:rPr>
          <w:rFonts w:ascii="Times New Roman" w:hAnsi="Times New Roman"/>
          <w:sz w:val="24"/>
          <w:szCs w:val="24"/>
          <w:lang w:eastAsia="en-US"/>
        </w:rPr>
      </w:pPr>
      <w:r>
        <w:rPr>
          <w:rFonts w:ascii="Times New Roman" w:hAnsi="Times New Roman"/>
          <w:sz w:val="24"/>
          <w:szCs w:val="24"/>
          <w:lang w:eastAsia="en-US"/>
        </w:rPr>
        <w:tab/>
        <w:t>1.3. Papildināt noteikumus ar 32</w:t>
      </w:r>
      <w:r>
        <w:rPr>
          <w:rFonts w:ascii="Times New Roman" w:hAnsi="Times New Roman"/>
          <w:sz w:val="24"/>
          <w:szCs w:val="24"/>
          <w:vertAlign w:val="superscript"/>
          <w:lang w:eastAsia="en-US"/>
        </w:rPr>
        <w:t>2</w:t>
      </w:r>
      <w:r>
        <w:rPr>
          <w:rFonts w:ascii="Times New Roman" w:hAnsi="Times New Roman"/>
          <w:sz w:val="24"/>
          <w:szCs w:val="24"/>
          <w:lang w:eastAsia="en-US"/>
        </w:rPr>
        <w:t>.punktu:</w:t>
      </w:r>
    </w:p>
    <w:p w:rsidR="00C82309" w:rsidRDefault="00C82309" w:rsidP="00C82309">
      <w:pPr>
        <w:autoSpaceDE w:val="0"/>
        <w:spacing w:before="120" w:after="120" w:line="240" w:lineRule="auto"/>
        <w:ind w:left="720"/>
        <w:jc w:val="both"/>
        <w:rPr>
          <w:rFonts w:ascii="Times New Roman" w:hAnsi="Times New Roman"/>
          <w:sz w:val="24"/>
          <w:szCs w:val="24"/>
          <w:lang w:eastAsia="en-US"/>
        </w:rPr>
      </w:pPr>
      <w:r>
        <w:rPr>
          <w:rFonts w:ascii="Times New Roman" w:hAnsi="Times New Roman"/>
          <w:sz w:val="24"/>
          <w:szCs w:val="24"/>
          <w:lang w:eastAsia="en-US"/>
        </w:rPr>
        <w:t>“32</w:t>
      </w:r>
      <w:r>
        <w:rPr>
          <w:rFonts w:ascii="Times New Roman" w:hAnsi="Times New Roman"/>
          <w:sz w:val="24"/>
          <w:szCs w:val="24"/>
          <w:vertAlign w:val="superscript"/>
          <w:lang w:eastAsia="en-US"/>
        </w:rPr>
        <w:t>2</w:t>
      </w:r>
      <w:r>
        <w:rPr>
          <w:rFonts w:ascii="Times New Roman" w:hAnsi="Times New Roman"/>
          <w:sz w:val="24"/>
          <w:szCs w:val="24"/>
          <w:lang w:eastAsia="en-US"/>
        </w:rPr>
        <w:t xml:space="preserve">. Pabalsts bērniem no trūcīgām, maznodrošinātām vai </w:t>
      </w:r>
      <w:proofErr w:type="spellStart"/>
      <w:r>
        <w:rPr>
          <w:rFonts w:ascii="Times New Roman" w:hAnsi="Times New Roman"/>
          <w:sz w:val="24"/>
          <w:szCs w:val="24"/>
          <w:lang w:eastAsia="en-US"/>
        </w:rPr>
        <w:t>daudzbērnu</w:t>
      </w:r>
      <w:proofErr w:type="spellEnd"/>
      <w:r>
        <w:rPr>
          <w:rFonts w:ascii="Times New Roman" w:hAnsi="Times New Roman"/>
          <w:sz w:val="24"/>
          <w:szCs w:val="24"/>
          <w:lang w:eastAsia="en-US"/>
        </w:rPr>
        <w:t xml:space="preserve"> ģimenēm rehabilitācijai pie speciālistiem”.</w:t>
      </w:r>
    </w:p>
    <w:p w:rsidR="00C82309" w:rsidRDefault="00C82309" w:rsidP="00C82309">
      <w:pPr>
        <w:autoSpaceDE w:val="0"/>
        <w:spacing w:before="120" w:after="120" w:line="240" w:lineRule="auto"/>
        <w:ind w:left="720"/>
        <w:jc w:val="both"/>
        <w:rPr>
          <w:rFonts w:ascii="Times New Roman" w:hAnsi="Times New Roman"/>
          <w:sz w:val="24"/>
          <w:szCs w:val="24"/>
          <w:lang w:eastAsia="en-US"/>
        </w:rPr>
      </w:pPr>
      <w:r>
        <w:rPr>
          <w:rFonts w:ascii="Times New Roman" w:hAnsi="Times New Roman"/>
          <w:sz w:val="24"/>
          <w:szCs w:val="24"/>
          <w:lang w:eastAsia="en-US"/>
        </w:rPr>
        <w:t>1.4. Papildināt noteikumus ar 32</w:t>
      </w:r>
      <w:r>
        <w:rPr>
          <w:rFonts w:ascii="Times New Roman" w:hAnsi="Times New Roman"/>
          <w:sz w:val="24"/>
          <w:szCs w:val="24"/>
          <w:vertAlign w:val="superscript"/>
          <w:lang w:eastAsia="en-US"/>
        </w:rPr>
        <w:t>3</w:t>
      </w:r>
      <w:r>
        <w:rPr>
          <w:rFonts w:ascii="Times New Roman" w:hAnsi="Times New Roman"/>
          <w:sz w:val="24"/>
          <w:szCs w:val="24"/>
          <w:lang w:eastAsia="en-US"/>
        </w:rPr>
        <w:t>.punktu:</w:t>
      </w:r>
    </w:p>
    <w:p w:rsidR="00C82309" w:rsidRDefault="00C82309" w:rsidP="00C82309">
      <w:pPr>
        <w:autoSpaceDE w:val="0"/>
        <w:spacing w:before="120" w:after="12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 Pabalsts personām operāciju izdevumiem 23% apmērā, bet ne vairāk kā EUR 400.00 (četri simti </w:t>
      </w:r>
      <w:proofErr w:type="spellStart"/>
      <w:r>
        <w:rPr>
          <w:rFonts w:ascii="Times New Roman" w:hAnsi="Times New Roman"/>
          <w:sz w:val="24"/>
          <w:szCs w:val="24"/>
          <w:lang w:eastAsia="en-US"/>
        </w:rPr>
        <w:t>euro</w:t>
      </w:r>
      <w:proofErr w:type="spellEnd"/>
      <w:r>
        <w:rPr>
          <w:rFonts w:ascii="Times New Roman" w:hAnsi="Times New Roman"/>
          <w:sz w:val="24"/>
          <w:szCs w:val="24"/>
          <w:lang w:eastAsia="en-US"/>
        </w:rPr>
        <w:t xml:space="preserve"> 00 centi) kalendārā gada laikā vienai personai, no kopējām operāciju izmaksām, bet tikai tādos gadījumos, ja nepienākas pārmaksātā iedzīvotāju nodokļa atmaksa”.</w:t>
      </w:r>
    </w:p>
    <w:p w:rsidR="00C82309" w:rsidRDefault="00C82309" w:rsidP="00C82309">
      <w:pPr>
        <w:autoSpaceDE w:val="0"/>
        <w:spacing w:before="120" w:after="120" w:line="240" w:lineRule="auto"/>
        <w:ind w:left="720"/>
        <w:jc w:val="both"/>
        <w:rPr>
          <w:rFonts w:ascii="Times New Roman" w:hAnsi="Times New Roman"/>
          <w:sz w:val="24"/>
          <w:szCs w:val="24"/>
          <w:lang w:eastAsia="en-US"/>
        </w:rPr>
      </w:pPr>
      <w:r>
        <w:rPr>
          <w:rFonts w:ascii="Times New Roman" w:hAnsi="Times New Roman"/>
          <w:sz w:val="24"/>
          <w:szCs w:val="24"/>
          <w:lang w:eastAsia="en-US"/>
        </w:rPr>
        <w:t>1.5. Noteikumu 34.punktu izteikt šādā redakcijā:</w:t>
      </w:r>
    </w:p>
    <w:p w:rsidR="00C82309" w:rsidRPr="00D818A5" w:rsidRDefault="00C82309" w:rsidP="00C82309">
      <w:pPr>
        <w:autoSpaceDE w:val="0"/>
        <w:spacing w:before="120" w:after="120" w:line="240" w:lineRule="auto"/>
        <w:ind w:left="720"/>
        <w:jc w:val="both"/>
        <w:rPr>
          <w:rFonts w:ascii="Times New Roman" w:hAnsi="Times New Roman"/>
          <w:sz w:val="24"/>
          <w:szCs w:val="24"/>
          <w:lang w:eastAsia="en-US"/>
        </w:rPr>
      </w:pPr>
      <w:r>
        <w:rPr>
          <w:rFonts w:ascii="Times New Roman" w:hAnsi="Times New Roman"/>
          <w:sz w:val="24"/>
          <w:szCs w:val="24"/>
          <w:lang w:eastAsia="en-US"/>
        </w:rPr>
        <w:t xml:space="preserve">“34. Pašvaldība sniedz saimnieciska rakstura tehniska veida sociālo palīdzību vientuļajiem pensionāriem un personām ar invaliditāti, tai skaitā personu apliecinošu dokumentu noformēšanai vai atjaunošanai, trūcīgām ģimenēm (personām), </w:t>
      </w:r>
      <w:r>
        <w:rPr>
          <w:rFonts w:ascii="Times New Roman" w:hAnsi="Times New Roman"/>
          <w:sz w:val="24"/>
          <w:szCs w:val="24"/>
          <w:lang w:eastAsia="en-US"/>
        </w:rPr>
        <w:lastRenderedPageBreak/>
        <w:t>maznodrošinātām ģimenēm (personām), kā arī vientuļajiem pensionāriem un personām ar invaliditāti, izvērtējot viņu ienākumus.</w:t>
      </w:r>
    </w:p>
    <w:p w:rsidR="00C82309" w:rsidRPr="00710451" w:rsidRDefault="00C82309" w:rsidP="00C82309">
      <w:pPr>
        <w:numPr>
          <w:ilvl w:val="0"/>
          <w:numId w:val="1"/>
        </w:numPr>
        <w:spacing w:after="0" w:line="240" w:lineRule="auto"/>
        <w:jc w:val="both"/>
        <w:rPr>
          <w:rFonts w:ascii="Times New Roman" w:hAnsi="Times New Roman"/>
          <w:sz w:val="24"/>
          <w:szCs w:val="24"/>
        </w:rPr>
      </w:pPr>
      <w:r w:rsidRPr="00710451">
        <w:rPr>
          <w:rFonts w:ascii="Times New Roman" w:hAnsi="Times New Roman"/>
          <w:sz w:val="24"/>
          <w:szCs w:val="24"/>
        </w:rPr>
        <w:t xml:space="preserve">Saistošie noteikumi stājas spēkā </w:t>
      </w:r>
      <w:r>
        <w:rPr>
          <w:rFonts w:ascii="Times New Roman" w:hAnsi="Times New Roman"/>
          <w:sz w:val="24"/>
          <w:szCs w:val="24"/>
        </w:rPr>
        <w:t>likuma “Par pašvaldībām” 45.panta noteiktā kārtībā</w:t>
      </w:r>
      <w:r w:rsidRPr="00710451">
        <w:rPr>
          <w:rFonts w:ascii="Times New Roman" w:hAnsi="Times New Roman"/>
          <w:sz w:val="24"/>
          <w:szCs w:val="24"/>
        </w:rPr>
        <w:t>.</w:t>
      </w:r>
    </w:p>
    <w:p w:rsidR="00C82309" w:rsidRPr="00D26466" w:rsidRDefault="00C82309" w:rsidP="00C82309">
      <w:pPr>
        <w:autoSpaceDE w:val="0"/>
        <w:spacing w:after="0" w:line="240" w:lineRule="auto"/>
        <w:jc w:val="both"/>
        <w:rPr>
          <w:rFonts w:ascii="Times New Roman" w:hAnsi="Times New Roman"/>
          <w:color w:val="000000"/>
          <w:sz w:val="24"/>
          <w:szCs w:val="24"/>
        </w:rPr>
      </w:pPr>
    </w:p>
    <w:p w:rsidR="00C82309" w:rsidRDefault="00C82309" w:rsidP="00C82309">
      <w:pPr>
        <w:rPr>
          <w:rFonts w:ascii="TimesNewRomanPSMT" w:hAnsi="TimesNewRomanPSMT" w:cs="TimesNewRomanPSMT"/>
          <w:color w:val="000000"/>
          <w:sz w:val="24"/>
          <w:szCs w:val="24"/>
        </w:rPr>
      </w:pPr>
    </w:p>
    <w:p w:rsidR="00C82309" w:rsidRDefault="00C82309" w:rsidP="00C82309">
      <w:pPr>
        <w:rPr>
          <w:rFonts w:ascii="TimesNewRomanPSMT" w:hAnsi="TimesNewRomanPSMT" w:cs="TimesNewRomanPSMT"/>
          <w:color w:val="000000"/>
          <w:sz w:val="24"/>
          <w:szCs w:val="24"/>
        </w:rPr>
      </w:pPr>
    </w:p>
    <w:p w:rsidR="00C82309" w:rsidRDefault="00C82309" w:rsidP="00C82309">
      <w:r>
        <w:rPr>
          <w:rFonts w:ascii="TimesNewRomanPSMT" w:hAnsi="TimesNewRomanPSMT" w:cs="TimesNewRomanPSMT"/>
          <w:color w:val="000000"/>
          <w:sz w:val="24"/>
          <w:szCs w:val="24"/>
        </w:rPr>
        <w:t>Vaiņodes novada pašvaldības domes priekšsēdētājs</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V. Jansons</w:t>
      </w:r>
    </w:p>
    <w:p w:rsidR="00C82309" w:rsidRPr="003C7B29" w:rsidRDefault="00C82309" w:rsidP="00C82309"/>
    <w:p w:rsidR="00C82309" w:rsidRPr="003C7B29" w:rsidRDefault="00C82309" w:rsidP="00C82309"/>
    <w:p w:rsidR="00C82309" w:rsidRPr="003C7B29" w:rsidRDefault="00C82309" w:rsidP="00C82309"/>
    <w:p w:rsidR="00C82309" w:rsidRPr="003C7B29" w:rsidRDefault="00C82309" w:rsidP="00C82309"/>
    <w:p w:rsidR="00C82309" w:rsidRDefault="00C82309" w:rsidP="00C82309"/>
    <w:p w:rsidR="00C82309" w:rsidRPr="00EC38BB" w:rsidRDefault="00C82309" w:rsidP="00C82309">
      <w:pPr>
        <w:jc w:val="center"/>
        <w:rPr>
          <w:rFonts w:ascii="Times New Roman" w:hAnsi="Times New Roman"/>
          <w:sz w:val="24"/>
          <w:szCs w:val="24"/>
        </w:rPr>
      </w:pPr>
      <w:r>
        <w:br w:type="page"/>
      </w:r>
      <w:r w:rsidRPr="00EC38BB">
        <w:rPr>
          <w:rFonts w:ascii="Times New Roman" w:hAnsi="Times New Roman"/>
          <w:sz w:val="24"/>
          <w:szCs w:val="24"/>
        </w:rPr>
        <w:t>Paskaidrojuma raksts</w:t>
      </w:r>
    </w:p>
    <w:p w:rsidR="00C82309" w:rsidRPr="00EC38BB" w:rsidRDefault="00C82309" w:rsidP="00C82309">
      <w:pPr>
        <w:jc w:val="center"/>
        <w:rPr>
          <w:rFonts w:ascii="Times New Roman" w:hAnsi="Times New Roman"/>
          <w:sz w:val="24"/>
          <w:szCs w:val="24"/>
        </w:rPr>
      </w:pPr>
      <w:r w:rsidRPr="00EC38BB">
        <w:rPr>
          <w:rFonts w:ascii="Times New Roman" w:hAnsi="Times New Roman"/>
          <w:sz w:val="24"/>
          <w:szCs w:val="24"/>
        </w:rPr>
        <w:t xml:space="preserve">Pie </w:t>
      </w:r>
      <w:r>
        <w:rPr>
          <w:rFonts w:ascii="Times New Roman" w:hAnsi="Times New Roman"/>
          <w:sz w:val="24"/>
          <w:szCs w:val="24"/>
        </w:rPr>
        <w:t>2016.gada 19.maija Vaiņodes novada pašvaldības saistošajiem noteikumiem Nr.4 “Grozījumi 25.02.2010. Vaiņodes novada saistošajos noteikumos Nr.12 “Par sociālās palīdzības pabalstiem Vaiņodes novadā””</w:t>
      </w:r>
    </w:p>
    <w:tbl>
      <w:tblPr>
        <w:tblW w:w="94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40"/>
        <w:gridCol w:w="6240"/>
      </w:tblGrid>
      <w:tr w:rsidR="00C82309" w:rsidRPr="001468ED" w:rsidTr="00AC7ACA">
        <w:trPr>
          <w:trHeight w:val="177"/>
        </w:trPr>
        <w:tc>
          <w:tcPr>
            <w:tcW w:w="9480" w:type="dxa"/>
            <w:gridSpan w:val="2"/>
            <w:shd w:val="clear" w:color="auto" w:fill="auto"/>
            <w:hideMark/>
          </w:tcPr>
          <w:p w:rsidR="00C82309" w:rsidRPr="00F12AD4" w:rsidRDefault="00C82309" w:rsidP="00AC7ACA">
            <w:pPr>
              <w:spacing w:after="0" w:line="240" w:lineRule="auto"/>
              <w:jc w:val="center"/>
              <w:rPr>
                <w:rFonts w:ascii="Times New Roman" w:eastAsia="Times New Roman" w:hAnsi="Times New Roman"/>
                <w:caps/>
                <w:color w:val="000000"/>
                <w:sz w:val="28"/>
                <w:szCs w:val="28"/>
                <w:lang w:eastAsia="lv-LV"/>
              </w:rPr>
            </w:pPr>
          </w:p>
        </w:tc>
      </w:tr>
      <w:tr w:rsidR="00C82309" w:rsidRPr="00F12AD4" w:rsidTr="00AC7ACA">
        <w:trPr>
          <w:trHeight w:val="1950"/>
        </w:trPr>
        <w:tc>
          <w:tcPr>
            <w:tcW w:w="3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1. Projekta nepieciešamības pamatojums</w:t>
            </w:r>
          </w:p>
        </w:tc>
        <w:tc>
          <w:tcPr>
            <w:tcW w:w="6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Saistošo noteikumu grozījumu projekts izstrādāts, lai pilnveidotu  Vaiņodes novada saistošos noteikumus par sociālās palīdzības pabalstiem Vaiņodes novadā un nodrošinātu likumu "Par sociālo drošību" un " Sociālo pakalpojumu un sociālās palīdzības likumā"  noteiktos pamatprincipus</w:t>
            </w:r>
          </w:p>
        </w:tc>
      </w:tr>
      <w:tr w:rsidR="00C82309" w:rsidRPr="00F12AD4" w:rsidTr="00AC7ACA">
        <w:trPr>
          <w:trHeight w:val="1860"/>
        </w:trPr>
        <w:tc>
          <w:tcPr>
            <w:tcW w:w="3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2. Īss projekta satura izskaidrojums</w:t>
            </w:r>
          </w:p>
        </w:tc>
        <w:tc>
          <w:tcPr>
            <w:tcW w:w="6240" w:type="dxa"/>
            <w:shd w:val="clear" w:color="auto" w:fill="auto"/>
            <w:hideMark/>
          </w:tcPr>
          <w:p w:rsidR="00C82309" w:rsidRPr="00F12AD4" w:rsidRDefault="00C82309" w:rsidP="00AC7ACA">
            <w:pPr>
              <w:spacing w:after="0" w:line="240" w:lineRule="auto"/>
              <w:jc w:val="both"/>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 xml:space="preserve">     Spēkā esošos saistošos noteikumos ir neprecīzi norādīts saistošo noteikumu izdošanas tiesiskais pamatojums, jo jāmin normatīvo aktu, tā pantu un punktu saskaņā ar kuru pašvaldība ir pilnvarota izdot šādus noteikumus nevis normatīvo aktu, kurā noteikti konkrēti pašvaldību pienākumi. </w:t>
            </w:r>
          </w:p>
          <w:p w:rsidR="00C82309" w:rsidRPr="00F12AD4" w:rsidRDefault="00C82309" w:rsidP="00AC7ACA">
            <w:pPr>
              <w:spacing w:after="0" w:line="240" w:lineRule="auto"/>
              <w:jc w:val="both"/>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 xml:space="preserve">     Papildināt saistošo noteikumu tiesisko pamatojumu ar atsauci uz likuma “Par pašvaldībām” 43.panta trešo daļu, jo 32</w:t>
            </w:r>
            <w:r w:rsidRPr="00F12AD4">
              <w:rPr>
                <w:rFonts w:ascii="Times New Roman" w:eastAsia="Times New Roman" w:hAnsi="Times New Roman"/>
                <w:color w:val="000000"/>
                <w:sz w:val="24"/>
                <w:szCs w:val="24"/>
                <w:vertAlign w:val="superscript"/>
                <w:lang w:eastAsia="lv-LV"/>
              </w:rPr>
              <w:t>2</w:t>
            </w:r>
            <w:r w:rsidRPr="00F12AD4">
              <w:rPr>
                <w:rFonts w:ascii="Times New Roman" w:eastAsia="Times New Roman" w:hAnsi="Times New Roman"/>
                <w:color w:val="000000"/>
                <w:sz w:val="24"/>
                <w:szCs w:val="24"/>
                <w:lang w:eastAsia="lv-LV"/>
              </w:rPr>
              <w:t xml:space="preserve">. punkts nosaka pabalstu bērniem no </w:t>
            </w:r>
            <w:proofErr w:type="spellStart"/>
            <w:r w:rsidRPr="00F12AD4">
              <w:rPr>
                <w:rFonts w:ascii="Times New Roman" w:eastAsia="Times New Roman" w:hAnsi="Times New Roman"/>
                <w:color w:val="000000"/>
                <w:sz w:val="24"/>
                <w:szCs w:val="24"/>
                <w:lang w:eastAsia="lv-LV"/>
              </w:rPr>
              <w:t>daudzbērnu</w:t>
            </w:r>
            <w:proofErr w:type="spellEnd"/>
            <w:r w:rsidRPr="00F12AD4">
              <w:rPr>
                <w:rFonts w:ascii="Times New Roman" w:eastAsia="Times New Roman" w:hAnsi="Times New Roman"/>
                <w:color w:val="000000"/>
                <w:sz w:val="24"/>
                <w:szCs w:val="24"/>
                <w:lang w:eastAsia="lv-LV"/>
              </w:rPr>
              <w:t xml:space="preserve"> ģimenēm, kas ir pašvaldības brīvprātīgā iniciatīva.</w:t>
            </w:r>
          </w:p>
          <w:p w:rsidR="00C82309" w:rsidRPr="00F12AD4" w:rsidRDefault="00C82309" w:rsidP="00AC7ACA">
            <w:pPr>
              <w:spacing w:after="0" w:line="240" w:lineRule="auto"/>
              <w:jc w:val="both"/>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 xml:space="preserve">     Saistošie noteikumi tiek papildināti ar jauniem punktiem:</w:t>
            </w:r>
          </w:p>
          <w:p w:rsidR="00C82309" w:rsidRPr="00F12AD4" w:rsidRDefault="00C82309" w:rsidP="00AC7ACA">
            <w:pPr>
              <w:pStyle w:val="Sarakstarindkopa"/>
              <w:spacing w:after="0" w:line="240" w:lineRule="auto"/>
              <w:ind w:left="0"/>
              <w:jc w:val="both"/>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 xml:space="preserve">     32.</w:t>
            </w:r>
            <w:r w:rsidRPr="00F12AD4">
              <w:rPr>
                <w:rFonts w:ascii="Times New Roman" w:eastAsia="Times New Roman" w:hAnsi="Times New Roman"/>
                <w:color w:val="000000"/>
                <w:sz w:val="24"/>
                <w:szCs w:val="24"/>
                <w:vertAlign w:val="superscript"/>
                <w:lang w:eastAsia="lv-LV"/>
              </w:rPr>
              <w:t xml:space="preserve">2 </w:t>
            </w:r>
            <w:r w:rsidRPr="00F12AD4">
              <w:rPr>
                <w:rFonts w:ascii="Times New Roman" w:eastAsia="Times New Roman" w:hAnsi="Times New Roman"/>
                <w:color w:val="000000"/>
                <w:sz w:val="24"/>
                <w:szCs w:val="24"/>
                <w:lang w:eastAsia="lv-LV"/>
              </w:rPr>
              <w:t xml:space="preserve">punkts, kas paredz bērniem no trūcīgām, maznodrošinātām vai </w:t>
            </w:r>
            <w:proofErr w:type="spellStart"/>
            <w:r w:rsidRPr="00F12AD4">
              <w:rPr>
                <w:rFonts w:ascii="Times New Roman" w:eastAsia="Times New Roman" w:hAnsi="Times New Roman"/>
                <w:color w:val="000000"/>
                <w:sz w:val="24"/>
                <w:szCs w:val="24"/>
                <w:lang w:eastAsia="lv-LV"/>
              </w:rPr>
              <w:t>daudzbērnu</w:t>
            </w:r>
            <w:proofErr w:type="spellEnd"/>
            <w:r w:rsidRPr="00F12AD4">
              <w:rPr>
                <w:rFonts w:ascii="Times New Roman" w:eastAsia="Times New Roman" w:hAnsi="Times New Roman"/>
                <w:color w:val="000000"/>
                <w:sz w:val="24"/>
                <w:szCs w:val="24"/>
                <w:lang w:eastAsia="lv-LV"/>
              </w:rPr>
              <w:t xml:space="preserve"> ģimenēm rehabilitāciju pie speciālistiem, kā piemēram psihologa, psihiatra vai cita speciālista palīdzība.</w:t>
            </w:r>
          </w:p>
          <w:p w:rsidR="00C82309" w:rsidRPr="00F12AD4" w:rsidRDefault="00C82309" w:rsidP="00AC7ACA">
            <w:pPr>
              <w:pStyle w:val="Sarakstarindkopa"/>
              <w:spacing w:after="0" w:line="240" w:lineRule="auto"/>
              <w:ind w:left="0"/>
              <w:jc w:val="both"/>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 xml:space="preserve">     32.</w:t>
            </w:r>
            <w:r w:rsidRPr="00F12AD4">
              <w:rPr>
                <w:rFonts w:ascii="Times New Roman" w:eastAsia="Times New Roman" w:hAnsi="Times New Roman"/>
                <w:color w:val="000000"/>
                <w:sz w:val="24"/>
                <w:szCs w:val="24"/>
                <w:vertAlign w:val="superscript"/>
                <w:lang w:eastAsia="lv-LV"/>
              </w:rPr>
              <w:t>3</w:t>
            </w:r>
            <w:r w:rsidRPr="00F12AD4">
              <w:rPr>
                <w:rFonts w:ascii="Times New Roman" w:eastAsia="Times New Roman" w:hAnsi="Times New Roman"/>
                <w:color w:val="000000"/>
                <w:sz w:val="24"/>
                <w:szCs w:val="24"/>
                <w:lang w:eastAsia="lv-LV"/>
              </w:rPr>
              <w:t xml:space="preserve"> punkts, kas paredz finansiālu pabalstu operāciju izmaksām tām personām, kurām nav trūcīgā vai maznodrošinātā statusa un nepienākas arī valsts palīdzība, tas ir no valsts ieņēmumu dienesta nevar saņemt pārmaksātos nodokļus par medicīnu. Tā ir cilvēku grupa, kuru ienākumi ir sākot no 171 EUR līdz 235 EUR.</w:t>
            </w:r>
          </w:p>
          <w:p w:rsidR="00C82309" w:rsidRPr="00F12AD4" w:rsidRDefault="00C82309" w:rsidP="00AC7ACA">
            <w:pPr>
              <w:pStyle w:val="Sarakstarindkopa"/>
              <w:spacing w:after="0" w:line="240" w:lineRule="auto"/>
              <w:ind w:left="0"/>
              <w:jc w:val="both"/>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 xml:space="preserve">     Papildināts noteikumu 34. punkts ar pabalstu personām, kurām trūkst finanšu līdzekļi personu apliecinošu dokumentu atjaunošanai.</w:t>
            </w:r>
          </w:p>
        </w:tc>
      </w:tr>
      <w:tr w:rsidR="00C82309" w:rsidRPr="00F12AD4" w:rsidTr="00AC7ACA">
        <w:trPr>
          <w:trHeight w:val="1515"/>
        </w:trPr>
        <w:tc>
          <w:tcPr>
            <w:tcW w:w="3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 xml:space="preserve">  3. Informācija par plānoto projekta ietekmi uz pašvaldības budžetu</w:t>
            </w:r>
          </w:p>
        </w:tc>
        <w:tc>
          <w:tcPr>
            <w:tcW w:w="6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Projekta ieviešanai ir tieša ietekme uz pašvaldības budžetu, jo tas nedaudz palielinās  pabalstu apmērus.</w:t>
            </w:r>
          </w:p>
        </w:tc>
      </w:tr>
      <w:tr w:rsidR="00C82309" w:rsidRPr="00F12AD4" w:rsidTr="00AC7ACA">
        <w:trPr>
          <w:trHeight w:val="1875"/>
        </w:trPr>
        <w:tc>
          <w:tcPr>
            <w:tcW w:w="3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4. Informācija par plānoto projekta ietekmi uz sabiedrību (</w:t>
            </w:r>
            <w:proofErr w:type="spellStart"/>
            <w:r w:rsidRPr="00F12AD4">
              <w:rPr>
                <w:rFonts w:ascii="Times New Roman" w:eastAsia="Times New Roman" w:hAnsi="Times New Roman"/>
                <w:color w:val="000000"/>
                <w:sz w:val="24"/>
                <w:szCs w:val="24"/>
                <w:lang w:eastAsia="lv-LV"/>
              </w:rPr>
              <w:t>mērķgrupām</w:t>
            </w:r>
            <w:proofErr w:type="spellEnd"/>
            <w:r w:rsidRPr="00F12AD4">
              <w:rPr>
                <w:rFonts w:ascii="Times New Roman" w:eastAsia="Times New Roman" w:hAnsi="Times New Roman"/>
                <w:color w:val="000000"/>
                <w:sz w:val="24"/>
                <w:szCs w:val="24"/>
                <w:lang w:eastAsia="lv-LV"/>
              </w:rPr>
              <w:t>) un uzņēmējdarbības vidi pašvaldības teritorija</w:t>
            </w:r>
          </w:p>
        </w:tc>
        <w:tc>
          <w:tcPr>
            <w:tcW w:w="6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proofErr w:type="spellStart"/>
            <w:r w:rsidRPr="00F12AD4">
              <w:rPr>
                <w:rFonts w:ascii="Times New Roman" w:eastAsia="Times New Roman" w:hAnsi="Times New Roman"/>
                <w:color w:val="000000"/>
                <w:sz w:val="24"/>
                <w:szCs w:val="24"/>
                <w:lang w:eastAsia="lv-LV"/>
              </w:rPr>
              <w:t>Mērķgrupa</w:t>
            </w:r>
            <w:proofErr w:type="spellEnd"/>
            <w:r w:rsidRPr="00F12AD4">
              <w:rPr>
                <w:rFonts w:ascii="Times New Roman" w:eastAsia="Times New Roman" w:hAnsi="Times New Roman"/>
                <w:color w:val="000000"/>
                <w:sz w:val="24"/>
                <w:szCs w:val="24"/>
                <w:lang w:eastAsia="lv-LV"/>
              </w:rPr>
              <w:t>, uz kuru attiecināms saistošo noteikumu tiesiskais regulējums, ir novada administratīvajā  teritorijā deklarētie iedzīvotāji</w:t>
            </w:r>
          </w:p>
        </w:tc>
      </w:tr>
      <w:tr w:rsidR="00C82309" w:rsidRPr="00F12AD4" w:rsidTr="00AC7ACA">
        <w:trPr>
          <w:trHeight w:val="1875"/>
        </w:trPr>
        <w:tc>
          <w:tcPr>
            <w:tcW w:w="3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 xml:space="preserve">5. Informācija par administratīvajām procedūrām un konsultācijām ar privātpersonām </w:t>
            </w:r>
          </w:p>
        </w:tc>
        <w:tc>
          <w:tcPr>
            <w:tcW w:w="6240" w:type="dxa"/>
            <w:shd w:val="clear" w:color="auto" w:fill="auto"/>
            <w:hideMark/>
          </w:tcPr>
          <w:p w:rsidR="00C82309" w:rsidRPr="00F12AD4" w:rsidRDefault="00C82309" w:rsidP="00AC7ACA">
            <w:pPr>
              <w:spacing w:after="0" w:line="240" w:lineRule="auto"/>
              <w:rPr>
                <w:rFonts w:ascii="Times New Roman" w:eastAsia="Times New Roman" w:hAnsi="Times New Roman"/>
                <w:color w:val="000000"/>
                <w:sz w:val="24"/>
                <w:szCs w:val="24"/>
                <w:lang w:eastAsia="lv-LV"/>
              </w:rPr>
            </w:pPr>
            <w:r w:rsidRPr="00F12AD4">
              <w:rPr>
                <w:rFonts w:ascii="Times New Roman" w:eastAsia="Times New Roman" w:hAnsi="Times New Roman"/>
                <w:color w:val="000000"/>
                <w:sz w:val="24"/>
                <w:szCs w:val="24"/>
                <w:lang w:eastAsia="lv-LV"/>
              </w:rPr>
              <w:t>Institūcija, kurā privātpersona var vērsties  jautājumos par saistošo noteikumu piemērošanu ir pašvaldības dome. Saistošo noteikumu izstrādes procesā nav notikušas konsultācijas ar sabiedrības pārstāvjiem.</w:t>
            </w:r>
          </w:p>
        </w:tc>
      </w:tr>
    </w:tbl>
    <w:p w:rsidR="00C82309" w:rsidRDefault="00C82309" w:rsidP="00C82309"/>
    <w:p w:rsidR="00C82309" w:rsidRDefault="00C82309" w:rsidP="00C82309"/>
    <w:p w:rsidR="00C82309" w:rsidRDefault="00C82309" w:rsidP="00C82309"/>
    <w:p w:rsidR="00C82309" w:rsidRDefault="00C82309" w:rsidP="00C82309"/>
    <w:p w:rsidR="00C82309" w:rsidRDefault="00C82309" w:rsidP="00C82309">
      <w:bookmarkStart w:id="0" w:name="_GoBack"/>
      <w:bookmarkEnd w:id="0"/>
    </w:p>
    <w:p w:rsidR="00C82309" w:rsidRDefault="00C82309" w:rsidP="00C82309">
      <w:r>
        <w:rPr>
          <w:rFonts w:ascii="TimesNewRomanPSMT" w:hAnsi="TimesNewRomanPSMT" w:cs="TimesNewRomanPSMT"/>
          <w:color w:val="000000"/>
          <w:sz w:val="24"/>
          <w:szCs w:val="24"/>
        </w:rPr>
        <w:t>Vaiņodes novada pašvaldības domes priekšsēdētājs</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V. Jansons</w:t>
      </w:r>
    </w:p>
    <w:p w:rsidR="00C82309" w:rsidRPr="003C7B29" w:rsidRDefault="00C82309" w:rsidP="00C82309">
      <w:pPr>
        <w:ind w:firstLine="720"/>
      </w:pPr>
    </w:p>
    <w:p w:rsidR="000E0539" w:rsidRDefault="000E0539"/>
    <w:sectPr w:rsidR="000E0539" w:rsidSect="008C13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09" w:rsidRDefault="00C82309" w:rsidP="00C82309">
      <w:pPr>
        <w:spacing w:after="0" w:line="240" w:lineRule="auto"/>
      </w:pPr>
      <w:r>
        <w:separator/>
      </w:r>
    </w:p>
  </w:endnote>
  <w:endnote w:type="continuationSeparator" w:id="0">
    <w:p w:rsidR="00C82309" w:rsidRDefault="00C82309" w:rsidP="00C8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charset w:val="EE"/>
    <w:family w:val="auto"/>
    <w:pitch w:val="default"/>
  </w:font>
  <w:font w:name="TimesNewRomanPSMT">
    <w:altName w:val="Times New Roman"/>
    <w:charset w:val="EE"/>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09" w:rsidRDefault="00C82309" w:rsidP="00C82309">
      <w:pPr>
        <w:spacing w:after="0" w:line="240" w:lineRule="auto"/>
      </w:pPr>
      <w:r>
        <w:separator/>
      </w:r>
    </w:p>
  </w:footnote>
  <w:footnote w:type="continuationSeparator" w:id="0">
    <w:p w:rsidR="00C82309" w:rsidRDefault="00C82309" w:rsidP="00C82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26C5"/>
    <w:multiLevelType w:val="multilevel"/>
    <w:tmpl w:val="9F948D9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CE"/>
    <w:rsid w:val="000E0539"/>
    <w:rsid w:val="00C82309"/>
    <w:rsid w:val="00DB44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88E83-5996-4184-9CFA-25933DDD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2309"/>
    <w:pPr>
      <w:suppressAutoHyphens/>
      <w:spacing w:after="200" w:line="276" w:lineRule="auto"/>
    </w:pPr>
    <w:rPr>
      <w:rFonts w:ascii="Calibri" w:eastAsia="Calibri" w:hAnsi="Calibri" w:cs="Times New Roman"/>
      <w:lang w:eastAsia="zh-CN"/>
    </w:rPr>
  </w:style>
  <w:style w:type="paragraph" w:styleId="Virsraksts2">
    <w:name w:val="heading 2"/>
    <w:basedOn w:val="Parasts"/>
    <w:next w:val="Parasts"/>
    <w:link w:val="Virsraksts2Rakstz"/>
    <w:qFormat/>
    <w:rsid w:val="00C82309"/>
    <w:pPr>
      <w:keepNext/>
      <w:suppressAutoHyphens w:val="0"/>
      <w:spacing w:after="0" w:line="240" w:lineRule="auto"/>
      <w:jc w:val="center"/>
      <w:outlineLvl w:val="1"/>
    </w:pPr>
    <w:rPr>
      <w:rFonts w:ascii="Times New Roman" w:eastAsia="Times New Roman" w:hAnsi="Times New Roman"/>
      <w:sz w:val="32"/>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2309"/>
    <w:rPr>
      <w:rFonts w:ascii="Times New Roman" w:eastAsia="Times New Roman" w:hAnsi="Times New Roman" w:cs="Times New Roman"/>
      <w:sz w:val="32"/>
      <w:szCs w:val="20"/>
      <w:lang w:val="en-US"/>
    </w:rPr>
  </w:style>
  <w:style w:type="character" w:styleId="Hipersaite">
    <w:name w:val="Hyperlink"/>
    <w:rsid w:val="00C82309"/>
    <w:rPr>
      <w:color w:val="0000FF"/>
      <w:u w:val="single"/>
    </w:rPr>
  </w:style>
  <w:style w:type="paragraph" w:styleId="Sarakstarindkopa">
    <w:name w:val="List Paragraph"/>
    <w:basedOn w:val="Parasts"/>
    <w:uiPriority w:val="34"/>
    <w:qFormat/>
    <w:rsid w:val="00C82309"/>
    <w:pPr>
      <w:suppressAutoHyphens w:val="0"/>
      <w:spacing w:after="160" w:line="256" w:lineRule="auto"/>
      <w:ind w:left="720"/>
      <w:contextualSpacing/>
    </w:pPr>
    <w:rPr>
      <w:lang w:eastAsia="en-US"/>
    </w:rPr>
  </w:style>
  <w:style w:type="paragraph" w:styleId="Kjene">
    <w:name w:val="footer"/>
    <w:basedOn w:val="Parasts"/>
    <w:link w:val="KjeneRakstz"/>
    <w:uiPriority w:val="99"/>
    <w:rsid w:val="00C82309"/>
    <w:pPr>
      <w:tabs>
        <w:tab w:val="center" w:pos="4153"/>
        <w:tab w:val="right" w:pos="8306"/>
      </w:tabs>
    </w:pPr>
  </w:style>
  <w:style w:type="character" w:customStyle="1" w:styleId="KjeneRakstz">
    <w:name w:val="Kājene Rakstz."/>
    <w:basedOn w:val="Noklusjumarindkopasfonts"/>
    <w:link w:val="Kjene"/>
    <w:uiPriority w:val="99"/>
    <w:rsid w:val="00C82309"/>
    <w:rPr>
      <w:rFonts w:ascii="Calibri" w:eastAsia="Calibri" w:hAnsi="Calibri" w:cs="Times New Roman"/>
      <w:lang w:eastAsia="zh-CN"/>
    </w:rPr>
  </w:style>
  <w:style w:type="paragraph" w:styleId="Galvene">
    <w:name w:val="header"/>
    <w:basedOn w:val="Parasts"/>
    <w:link w:val="GalveneRakstz"/>
    <w:uiPriority w:val="99"/>
    <w:unhideWhenUsed/>
    <w:rsid w:val="00C823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2309"/>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vainod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3125</Words>
  <Characters>1782</Characters>
  <Application>Microsoft Office Word</Application>
  <DocSecurity>0</DocSecurity>
  <Lines>14</Lines>
  <Paragraphs>9</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VAIŅODES   NOVADA  DOME</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2</cp:revision>
  <dcterms:created xsi:type="dcterms:W3CDTF">2016-12-13T10:08:00Z</dcterms:created>
  <dcterms:modified xsi:type="dcterms:W3CDTF">2016-12-13T10:11:00Z</dcterms:modified>
</cp:coreProperties>
</file>