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456" w14:textId="77777777" w:rsidR="007D3060" w:rsidRPr="007D3060" w:rsidRDefault="007D3060" w:rsidP="007D3060">
      <w:pPr>
        <w:jc w:val="right"/>
        <w:rPr>
          <w:rFonts w:eastAsia="Times New Roman" w:cs="Times New Roman"/>
          <w:b/>
          <w:color w:val="FF0000"/>
          <w:sz w:val="20"/>
          <w:szCs w:val="20"/>
          <w:lang w:eastAsia="lv-LV"/>
        </w:rPr>
      </w:pPr>
      <w:bookmarkStart w:id="0" w:name="_Hlk25313522"/>
    </w:p>
    <w:p w14:paraId="01CDBFD0" w14:textId="77777777" w:rsidR="00FF029A" w:rsidRPr="007D3060" w:rsidRDefault="00FF029A" w:rsidP="00FF029A">
      <w:pPr>
        <w:tabs>
          <w:tab w:val="left" w:pos="6804"/>
        </w:tabs>
        <w:jc w:val="right"/>
        <w:rPr>
          <w:rFonts w:eastAsia="Times New Roman" w:cs="Times New Roman"/>
          <w:b/>
          <w:sz w:val="20"/>
          <w:szCs w:val="20"/>
          <w:lang w:eastAsia="lv-LV"/>
        </w:rPr>
      </w:pPr>
      <w:bookmarkStart w:id="1" w:name="_Hlk64966141"/>
      <w:bookmarkStart w:id="2" w:name="_Hlk54345875"/>
      <w:r w:rsidRPr="007D3060">
        <w:rPr>
          <w:rFonts w:eastAsia="Times New Roman" w:cs="Times New Roman"/>
          <w:b/>
          <w:sz w:val="20"/>
          <w:szCs w:val="20"/>
          <w:lang w:eastAsia="lv-LV"/>
        </w:rPr>
        <w:t xml:space="preserve">APSTIPRINĀTI </w:t>
      </w:r>
    </w:p>
    <w:p w14:paraId="4D443680"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14:paraId="4CEB9F39" w14:textId="60769A33"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w:t>
      </w:r>
      <w:r w:rsidR="00760B77">
        <w:rPr>
          <w:rFonts w:eastAsia="Times New Roman" w:cs="Times New Roman"/>
          <w:sz w:val="20"/>
          <w:szCs w:val="20"/>
          <w:lang w:eastAsia="lv-LV"/>
        </w:rPr>
        <w:t>1</w:t>
      </w:r>
      <w:r w:rsidRPr="007D3060">
        <w:rPr>
          <w:rFonts w:eastAsia="Times New Roman" w:cs="Times New Roman"/>
          <w:sz w:val="20"/>
          <w:szCs w:val="20"/>
          <w:lang w:eastAsia="lv-LV"/>
        </w:rPr>
        <w:t xml:space="preserve">.gada </w:t>
      </w:r>
      <w:r w:rsidR="00760B77">
        <w:rPr>
          <w:rFonts w:eastAsia="Times New Roman" w:cs="Times New Roman"/>
          <w:sz w:val="20"/>
          <w:szCs w:val="20"/>
          <w:lang w:eastAsia="lv-LV"/>
        </w:rPr>
        <w:t>30</w:t>
      </w:r>
      <w:r w:rsidR="000A091E">
        <w:rPr>
          <w:rFonts w:eastAsia="Times New Roman" w:cs="Times New Roman"/>
          <w:sz w:val="20"/>
          <w:szCs w:val="20"/>
          <w:lang w:eastAsia="lv-LV"/>
        </w:rPr>
        <w:t xml:space="preserve">. </w:t>
      </w:r>
      <w:r w:rsidR="00760B77">
        <w:rPr>
          <w:rFonts w:eastAsia="Times New Roman" w:cs="Times New Roman"/>
          <w:sz w:val="20"/>
          <w:szCs w:val="20"/>
          <w:lang w:eastAsia="lv-LV"/>
        </w:rPr>
        <w:t>marta</w:t>
      </w:r>
      <w:r w:rsidRPr="007D3060">
        <w:rPr>
          <w:rFonts w:eastAsia="Times New Roman" w:cs="Times New Roman"/>
          <w:sz w:val="20"/>
          <w:szCs w:val="20"/>
          <w:lang w:eastAsia="lv-LV"/>
        </w:rPr>
        <w:t xml:space="preserve"> sēdes lēmumu</w:t>
      </w:r>
    </w:p>
    <w:p w14:paraId="06482C92"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(protokols </w:t>
      </w:r>
      <w:proofErr w:type="spellStart"/>
      <w:r w:rsidRPr="007D3060">
        <w:rPr>
          <w:rFonts w:eastAsia="Times New Roman" w:cs="Times New Roman"/>
          <w:sz w:val="20"/>
          <w:szCs w:val="20"/>
          <w:lang w:eastAsia="lv-LV"/>
        </w:rPr>
        <w:t>Nr</w:t>
      </w:r>
      <w:proofErr w:type="spellEnd"/>
      <w:r w:rsidRPr="007D3060">
        <w:rPr>
          <w:rFonts w:eastAsia="Times New Roman" w:cs="Times New Roman"/>
          <w:sz w:val="20"/>
          <w:szCs w:val="20"/>
          <w:lang w:eastAsia="lv-LV"/>
        </w:rPr>
        <w:t>..p.)</w:t>
      </w:r>
    </w:p>
    <w:p w14:paraId="19E28EDE"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14:paraId="238FAC79" w14:textId="50342F14"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w:t>
      </w:r>
      <w:r w:rsidR="001B480B">
        <w:rPr>
          <w:rFonts w:eastAsia="Times New Roman" w:cs="Times New Roman"/>
          <w:b/>
          <w:sz w:val="20"/>
          <w:szCs w:val="20"/>
          <w:lang w:eastAsia="lv-LV"/>
        </w:rPr>
        <w:t xml:space="preserve"> ar </w:t>
      </w:r>
      <w:r w:rsidR="00DA65CD">
        <w:rPr>
          <w:rFonts w:eastAsia="Times New Roman" w:cs="Times New Roman"/>
          <w:b/>
          <w:sz w:val="20"/>
          <w:szCs w:val="20"/>
          <w:lang w:eastAsia="lv-LV"/>
        </w:rPr>
        <w:t>nosaukumu</w:t>
      </w:r>
      <w:r w:rsidRPr="007D3060">
        <w:rPr>
          <w:rFonts w:eastAsia="Times New Roman" w:cs="Times New Roman"/>
          <w:b/>
          <w:sz w:val="20"/>
          <w:szCs w:val="20"/>
          <w:lang w:eastAsia="lv-LV"/>
        </w:rPr>
        <w:t xml:space="preserve"> „</w:t>
      </w:r>
      <w:r w:rsidR="00760B77">
        <w:rPr>
          <w:rFonts w:eastAsia="Times New Roman" w:cs="Times New Roman"/>
          <w:b/>
          <w:sz w:val="20"/>
          <w:szCs w:val="20"/>
          <w:lang w:eastAsia="lv-LV"/>
        </w:rPr>
        <w:t>Līdzību grantsbedres</w:t>
      </w:r>
      <w:r w:rsidRPr="007D3060">
        <w:rPr>
          <w:rFonts w:eastAsia="Times New Roman" w:cs="Times New Roman"/>
          <w:b/>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Embūtes</w:t>
      </w:r>
      <w:r w:rsidR="001B480B">
        <w:rPr>
          <w:rFonts w:eastAsia="Times New Roman" w:cs="Times New Roman"/>
          <w:b/>
          <w:sz w:val="20"/>
          <w:szCs w:val="20"/>
          <w:lang w:eastAsia="lv-LV"/>
        </w:rPr>
        <w:t xml:space="preserve"> pag., Vaiņodes nov.,</w:t>
      </w:r>
      <w:r w:rsidRPr="007D3060">
        <w:rPr>
          <w:rFonts w:eastAsia="Times New Roman" w:cs="Times New Roman"/>
          <w:b/>
          <w:sz w:val="20"/>
          <w:szCs w:val="20"/>
          <w:lang w:eastAsia="lv-LV"/>
        </w:rPr>
        <w:t xml:space="preserve"> </w:t>
      </w:r>
      <w:r w:rsidR="00760B77">
        <w:rPr>
          <w:rFonts w:eastAsia="Times New Roman" w:cs="Times New Roman"/>
          <w:b/>
          <w:sz w:val="20"/>
          <w:szCs w:val="20"/>
          <w:lang w:eastAsia="lv-LV"/>
        </w:rPr>
        <w:t>3.9</w:t>
      </w:r>
      <w:r w:rsidRPr="007D3060">
        <w:rPr>
          <w:rFonts w:eastAsia="Times New Roman" w:cs="Times New Roman"/>
          <w:b/>
          <w:sz w:val="20"/>
          <w:szCs w:val="20"/>
          <w:lang w:eastAsia="lv-LV"/>
        </w:rPr>
        <w:t xml:space="preserve"> ha platībā, kadastra apzīmējums 64</w:t>
      </w:r>
      <w:r w:rsidR="00DA65CD">
        <w:rPr>
          <w:rFonts w:eastAsia="Times New Roman" w:cs="Times New Roman"/>
          <w:b/>
          <w:sz w:val="20"/>
          <w:szCs w:val="20"/>
          <w:lang w:eastAsia="lv-LV"/>
        </w:rPr>
        <w:t>54</w:t>
      </w:r>
      <w:r w:rsidRPr="007D3060">
        <w:rPr>
          <w:rFonts w:eastAsia="Times New Roman" w:cs="Times New Roman"/>
          <w:b/>
          <w:sz w:val="20"/>
          <w:szCs w:val="20"/>
          <w:lang w:eastAsia="lv-LV"/>
        </w:rPr>
        <w:t xml:space="preserve"> 00</w:t>
      </w:r>
      <w:r w:rsidR="00B53176">
        <w:rPr>
          <w:rFonts w:eastAsia="Times New Roman" w:cs="Times New Roman"/>
          <w:b/>
          <w:sz w:val="20"/>
          <w:szCs w:val="20"/>
          <w:lang w:eastAsia="lv-LV"/>
        </w:rPr>
        <w:t>4</w:t>
      </w:r>
      <w:r w:rsidR="000A091E">
        <w:rPr>
          <w:rFonts w:eastAsia="Times New Roman" w:cs="Times New Roman"/>
          <w:b/>
          <w:sz w:val="20"/>
          <w:szCs w:val="20"/>
          <w:lang w:eastAsia="lv-LV"/>
        </w:rPr>
        <w:t xml:space="preserve"> </w:t>
      </w:r>
      <w:r w:rsidRPr="007D3060">
        <w:rPr>
          <w:rFonts w:eastAsia="Times New Roman" w:cs="Times New Roman"/>
          <w:b/>
          <w:sz w:val="20"/>
          <w:szCs w:val="20"/>
          <w:lang w:eastAsia="lv-LV"/>
        </w:rPr>
        <w:t>0</w:t>
      </w:r>
      <w:r w:rsidR="00760B77">
        <w:rPr>
          <w:rFonts w:eastAsia="Times New Roman" w:cs="Times New Roman"/>
          <w:b/>
          <w:sz w:val="20"/>
          <w:szCs w:val="20"/>
          <w:lang w:eastAsia="lv-LV"/>
        </w:rPr>
        <w:t>173</w:t>
      </w:r>
      <w:r w:rsidRPr="007D3060">
        <w:rPr>
          <w:rFonts w:eastAsia="Times New Roman" w:cs="Times New Roman"/>
          <w:b/>
          <w:sz w:val="20"/>
          <w:szCs w:val="20"/>
          <w:lang w:eastAsia="lv-LV"/>
        </w:rPr>
        <w:t>,  nomas tiesību iegūšanai</w:t>
      </w:r>
    </w:p>
    <w:p w14:paraId="59D85EEB" w14:textId="77777777" w:rsidR="00FF029A" w:rsidRPr="007D3060" w:rsidRDefault="00FF029A" w:rsidP="00FF029A">
      <w:pPr>
        <w:jc w:val="right"/>
        <w:rPr>
          <w:rFonts w:eastAsia="Times New Roman" w:cs="Times New Roman"/>
          <w:b/>
          <w:color w:val="FF0000"/>
          <w:sz w:val="20"/>
          <w:szCs w:val="20"/>
          <w:lang w:eastAsia="lv-LV"/>
        </w:rPr>
      </w:pPr>
    </w:p>
    <w:p w14:paraId="5CBE49B7" w14:textId="4B89681D"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 Noteikumi nosaka kārtību, kādā notiek Pašvaldībai piederoša zemes gabala</w:t>
      </w:r>
      <w:r w:rsidR="001B480B">
        <w:rPr>
          <w:rFonts w:eastAsia="Times New Roman" w:cs="Times New Roman"/>
          <w:sz w:val="20"/>
          <w:szCs w:val="20"/>
          <w:lang w:eastAsia="lv-LV"/>
        </w:rPr>
        <w:t xml:space="preserve"> ar</w:t>
      </w:r>
      <w:r w:rsidR="00DA65CD">
        <w:rPr>
          <w:rFonts w:eastAsia="Times New Roman" w:cs="Times New Roman"/>
          <w:sz w:val="20"/>
          <w:szCs w:val="20"/>
          <w:lang w:eastAsia="lv-LV"/>
        </w:rPr>
        <w:t xml:space="preserve"> nosaukumu</w:t>
      </w:r>
      <w:r w:rsidR="001B480B">
        <w:rPr>
          <w:rFonts w:eastAsia="Times New Roman" w:cs="Times New Roman"/>
          <w:sz w:val="20"/>
          <w:szCs w:val="20"/>
          <w:lang w:eastAsia="lv-LV"/>
        </w:rPr>
        <w:t xml:space="preserve"> </w:t>
      </w:r>
      <w:r w:rsidR="00DA65CD">
        <w:rPr>
          <w:rFonts w:eastAsia="Times New Roman" w:cs="Times New Roman"/>
          <w:sz w:val="20"/>
          <w:szCs w:val="20"/>
          <w:lang w:eastAsia="lv-LV"/>
        </w:rPr>
        <w:t>“</w:t>
      </w:r>
      <w:r w:rsidR="00760B77">
        <w:rPr>
          <w:rFonts w:eastAsia="Times New Roman" w:cs="Times New Roman"/>
          <w:b/>
          <w:bCs/>
          <w:sz w:val="20"/>
          <w:szCs w:val="20"/>
          <w:lang w:eastAsia="lv-LV"/>
        </w:rPr>
        <w:t>Līdzību grantsbedres</w:t>
      </w:r>
      <w:r w:rsidR="00DA65CD">
        <w:rPr>
          <w:rFonts w:eastAsia="Times New Roman" w:cs="Times New Roman"/>
          <w:b/>
          <w:bCs/>
          <w:sz w:val="20"/>
          <w:szCs w:val="20"/>
          <w:lang w:eastAsia="lv-LV"/>
        </w:rPr>
        <w:t>”</w:t>
      </w:r>
      <w:r w:rsidR="001B480B" w:rsidRPr="002A41A0">
        <w:rPr>
          <w:rFonts w:eastAsia="Times New Roman" w:cs="Times New Roman"/>
          <w:b/>
          <w:bCs/>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 xml:space="preserve">Embūtes </w:t>
      </w:r>
      <w:r w:rsidR="001B480B">
        <w:rPr>
          <w:rFonts w:eastAsia="Times New Roman" w:cs="Times New Roman"/>
          <w:b/>
          <w:sz w:val="20"/>
          <w:szCs w:val="20"/>
          <w:lang w:eastAsia="lv-LV"/>
        </w:rPr>
        <w:t>pag., Vaiņodes nov.,</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sidR="00DA65CD">
        <w:rPr>
          <w:rFonts w:eastAsia="Times New Roman" w:cs="Times New Roman"/>
          <w:b/>
          <w:bCs/>
          <w:sz w:val="20"/>
          <w:szCs w:val="20"/>
          <w:lang w:eastAsia="lv-LV"/>
        </w:rPr>
        <w:t>54</w:t>
      </w:r>
      <w:r w:rsidRPr="00CE3678">
        <w:rPr>
          <w:rFonts w:eastAsia="Times New Roman" w:cs="Times New Roman"/>
          <w:b/>
          <w:bCs/>
          <w:sz w:val="20"/>
          <w:szCs w:val="20"/>
          <w:lang w:eastAsia="lv-LV"/>
        </w:rPr>
        <w:t xml:space="preserve"> 00</w:t>
      </w:r>
      <w:r w:rsidR="00B53176">
        <w:rPr>
          <w:rFonts w:eastAsia="Times New Roman" w:cs="Times New Roman"/>
          <w:b/>
          <w:bCs/>
          <w:sz w:val="20"/>
          <w:szCs w:val="20"/>
          <w:lang w:eastAsia="lv-LV"/>
        </w:rPr>
        <w:t>4</w:t>
      </w:r>
      <w:r w:rsidRPr="00CE3678">
        <w:rPr>
          <w:rFonts w:eastAsia="Times New Roman" w:cs="Times New Roman"/>
          <w:b/>
          <w:bCs/>
          <w:sz w:val="20"/>
          <w:szCs w:val="20"/>
          <w:lang w:eastAsia="lv-LV"/>
        </w:rPr>
        <w:t xml:space="preserve"> 0</w:t>
      </w:r>
      <w:r w:rsidR="00760B77">
        <w:rPr>
          <w:rFonts w:eastAsia="Times New Roman" w:cs="Times New Roman"/>
          <w:b/>
          <w:bCs/>
          <w:sz w:val="20"/>
          <w:szCs w:val="20"/>
          <w:lang w:eastAsia="lv-LV"/>
        </w:rPr>
        <w:t>173</w:t>
      </w:r>
      <w:r w:rsidRPr="00CE3678">
        <w:rPr>
          <w:rFonts w:eastAsia="Times New Roman" w:cs="Times New Roman"/>
          <w:b/>
          <w:bCs/>
          <w:sz w:val="20"/>
          <w:szCs w:val="20"/>
          <w:lang w:eastAsia="lv-LV"/>
        </w:rPr>
        <w:t xml:space="preserve">, </w:t>
      </w:r>
      <w:r w:rsidR="00760B77">
        <w:rPr>
          <w:rFonts w:eastAsia="Times New Roman" w:cs="Times New Roman"/>
          <w:b/>
          <w:bCs/>
          <w:sz w:val="20"/>
          <w:szCs w:val="20"/>
          <w:lang w:eastAsia="lv-LV"/>
        </w:rPr>
        <w:t>3.9</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0B1EE45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14:paraId="3B2AEF4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14:paraId="7929E1B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6C5E7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14:paraId="015F480B" w14:textId="07A0260B"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sidR="00760B77">
        <w:rPr>
          <w:rFonts w:eastAsia="Times New Roman" w:cs="Times New Roman"/>
          <w:b/>
          <w:sz w:val="20"/>
          <w:szCs w:val="20"/>
          <w:lang w:eastAsia="lv-LV"/>
        </w:rPr>
        <w:t>12.05</w:t>
      </w:r>
      <w:r w:rsidRPr="007D3060">
        <w:rPr>
          <w:rFonts w:eastAsia="Times New Roman" w:cs="Times New Roman"/>
          <w:b/>
          <w:sz w:val="20"/>
          <w:szCs w:val="20"/>
          <w:lang w:eastAsia="lv-LV"/>
        </w:rPr>
        <w:t>.20</w:t>
      </w:r>
      <w:r>
        <w:rPr>
          <w:rFonts w:eastAsia="Times New Roman" w:cs="Times New Roman"/>
          <w:b/>
          <w:sz w:val="20"/>
          <w:szCs w:val="20"/>
          <w:lang w:eastAsia="lv-LV"/>
        </w:rPr>
        <w:t>2</w:t>
      </w:r>
      <w:r w:rsidR="004B08D6">
        <w:rPr>
          <w:rFonts w:eastAsia="Times New Roman" w:cs="Times New Roman"/>
          <w:b/>
          <w:sz w:val="20"/>
          <w:szCs w:val="20"/>
          <w:lang w:eastAsia="lv-LV"/>
        </w:rPr>
        <w:t>1</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14:paraId="3F5B726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14:paraId="32410AA0" w14:textId="1E90D8FD"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8. Izsoles objekts – zemes gabals</w:t>
      </w:r>
      <w:r w:rsidR="004B08D6">
        <w:rPr>
          <w:rFonts w:eastAsia="Times New Roman" w:cs="Times New Roman"/>
          <w:sz w:val="20"/>
          <w:szCs w:val="20"/>
          <w:lang w:eastAsia="lv-LV"/>
        </w:rPr>
        <w:t xml:space="preserve"> ar </w:t>
      </w:r>
      <w:r w:rsidR="00DA65CD">
        <w:rPr>
          <w:rFonts w:eastAsia="Times New Roman" w:cs="Times New Roman"/>
          <w:sz w:val="20"/>
          <w:szCs w:val="20"/>
          <w:lang w:eastAsia="lv-LV"/>
        </w:rPr>
        <w:t>nosaukumu</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w:t>
      </w:r>
      <w:r w:rsidR="00760B77">
        <w:rPr>
          <w:rFonts w:eastAsia="Times New Roman" w:cs="Times New Roman"/>
          <w:b/>
          <w:bCs/>
          <w:sz w:val="20"/>
          <w:szCs w:val="20"/>
          <w:lang w:eastAsia="lv-LV"/>
        </w:rPr>
        <w:t>Līdzību grantsbedres</w:t>
      </w:r>
      <w:r w:rsidR="00DA65CD">
        <w:rPr>
          <w:rFonts w:eastAsia="Times New Roman" w:cs="Times New Roman"/>
          <w:b/>
          <w:bCs/>
          <w:sz w:val="20"/>
          <w:szCs w:val="20"/>
          <w:lang w:eastAsia="lv-LV"/>
        </w:rPr>
        <w:t>”</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Embūtes</w:t>
      </w:r>
      <w:r w:rsidRPr="00313883">
        <w:rPr>
          <w:rFonts w:eastAsia="Times New Roman" w:cs="Times New Roman"/>
          <w:b/>
          <w:bCs/>
          <w:sz w:val="20"/>
          <w:szCs w:val="20"/>
          <w:lang w:eastAsia="lv-LV"/>
        </w:rPr>
        <w:t xml:space="preserve"> pag., Vaiņodes nov., ar kadastra apzīmējumu 64</w:t>
      </w:r>
      <w:r w:rsidR="00DA65CD">
        <w:rPr>
          <w:rFonts w:eastAsia="Times New Roman" w:cs="Times New Roman"/>
          <w:b/>
          <w:bCs/>
          <w:sz w:val="20"/>
          <w:szCs w:val="20"/>
          <w:lang w:eastAsia="lv-LV"/>
        </w:rPr>
        <w:t>54</w:t>
      </w:r>
      <w:r w:rsidRPr="00313883">
        <w:rPr>
          <w:rFonts w:eastAsia="Times New Roman" w:cs="Times New Roman"/>
          <w:b/>
          <w:bCs/>
          <w:sz w:val="20"/>
          <w:szCs w:val="20"/>
          <w:lang w:eastAsia="lv-LV"/>
        </w:rPr>
        <w:t xml:space="preserve"> 00</w:t>
      </w:r>
      <w:r w:rsidR="00B53176">
        <w:rPr>
          <w:rFonts w:eastAsia="Times New Roman" w:cs="Times New Roman"/>
          <w:b/>
          <w:bCs/>
          <w:sz w:val="20"/>
          <w:szCs w:val="20"/>
          <w:lang w:eastAsia="lv-LV"/>
        </w:rPr>
        <w:t>4</w:t>
      </w:r>
      <w:r w:rsidRPr="00313883">
        <w:rPr>
          <w:rFonts w:eastAsia="Times New Roman" w:cs="Times New Roman"/>
          <w:b/>
          <w:bCs/>
          <w:sz w:val="20"/>
          <w:szCs w:val="20"/>
          <w:lang w:eastAsia="lv-LV"/>
        </w:rPr>
        <w:t xml:space="preserve"> 0</w:t>
      </w:r>
      <w:r w:rsidR="00760B77">
        <w:rPr>
          <w:rFonts w:eastAsia="Times New Roman" w:cs="Times New Roman"/>
          <w:b/>
          <w:bCs/>
          <w:sz w:val="20"/>
          <w:szCs w:val="20"/>
          <w:lang w:eastAsia="lv-LV"/>
        </w:rPr>
        <w:t>173</w:t>
      </w:r>
      <w:r w:rsidRPr="00313883">
        <w:rPr>
          <w:rFonts w:eastAsia="Times New Roman" w:cs="Times New Roman"/>
          <w:b/>
          <w:bCs/>
          <w:sz w:val="20"/>
          <w:szCs w:val="20"/>
          <w:lang w:eastAsia="lv-LV"/>
        </w:rPr>
        <w:t xml:space="preserve">, </w:t>
      </w:r>
      <w:r w:rsidR="00760B77">
        <w:rPr>
          <w:rFonts w:eastAsia="Times New Roman" w:cs="Times New Roman"/>
          <w:b/>
          <w:bCs/>
          <w:sz w:val="20"/>
          <w:szCs w:val="20"/>
          <w:lang w:eastAsia="lv-LV"/>
        </w:rPr>
        <w:t>3.9</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3" w:name="_Hlk25323082"/>
      <w:r w:rsidR="004B08D6">
        <w:rPr>
          <w:rFonts w:eastAsia="Times New Roman" w:cs="Times New Roman"/>
          <w:sz w:val="20"/>
          <w:szCs w:val="20"/>
          <w:lang w:eastAsia="lv-LV"/>
        </w:rPr>
        <w:t xml:space="preserve">zemes lietošanas </w:t>
      </w:r>
      <w:r w:rsidRPr="007D3060">
        <w:rPr>
          <w:rFonts w:eastAsia="Times New Roman" w:cs="Times New Roman"/>
          <w:sz w:val="20"/>
          <w:szCs w:val="20"/>
          <w:lang w:eastAsia="lv-LV"/>
        </w:rPr>
        <w:t xml:space="preserve">mērķis – </w:t>
      </w:r>
      <w:r w:rsidR="00DA65CD">
        <w:rPr>
          <w:rFonts w:eastAsia="Times New Roman" w:cs="Times New Roman"/>
          <w:b/>
          <w:bCs/>
          <w:sz w:val="20"/>
          <w:szCs w:val="20"/>
          <w:lang w:eastAsia="lv-LV"/>
        </w:rPr>
        <w:t>lauksaimniecībā izmantojama zeme,</w:t>
      </w:r>
      <w:r w:rsidRPr="00313883">
        <w:rPr>
          <w:rFonts w:eastAsia="Times New Roman" w:cs="Times New Roman"/>
          <w:b/>
          <w:bCs/>
          <w:sz w:val="20"/>
          <w:szCs w:val="20"/>
          <w:lang w:eastAsia="lv-LV"/>
        </w:rPr>
        <w:t xml:space="preserve"> NĪLM:0</w:t>
      </w:r>
      <w:r w:rsidR="00DA65CD">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3"/>
      <w:r w:rsidRPr="00313883">
        <w:rPr>
          <w:rFonts w:eastAsia="Times New Roman" w:cs="Times New Roman"/>
          <w:b/>
          <w:bCs/>
          <w:sz w:val="20"/>
          <w:szCs w:val="20"/>
          <w:lang w:eastAsia="lv-LV"/>
        </w:rPr>
        <w:t xml:space="preserve"> </w:t>
      </w:r>
    </w:p>
    <w:p w14:paraId="04417153" w14:textId="77777777"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r w:rsidR="000A091E">
        <w:rPr>
          <w:rFonts w:eastAsia="Times New Roman" w:cs="Times New Roman"/>
          <w:b/>
          <w:bCs/>
          <w:sz w:val="20"/>
          <w:szCs w:val="20"/>
          <w:lang w:eastAsia="lv-LV"/>
        </w:rPr>
        <w:t>.</w:t>
      </w:r>
    </w:p>
    <w:p w14:paraId="5DA51E6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piekritīgs</w:t>
      </w:r>
      <w:r w:rsidRPr="007D3060">
        <w:rPr>
          <w:rFonts w:eastAsia="Times New Roman" w:cs="Times New Roman"/>
          <w:sz w:val="20"/>
          <w:szCs w:val="20"/>
          <w:lang w:eastAsia="lv-LV"/>
        </w:rPr>
        <w:t xml:space="preserve"> - Vaiņodes novada pašvaldība.</w:t>
      </w:r>
    </w:p>
    <w:p w14:paraId="228CE197" w14:textId="72A11DF4"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760B77">
        <w:rPr>
          <w:rFonts w:eastAsia="Times New Roman" w:cs="Times New Roman"/>
          <w:b/>
          <w:sz w:val="20"/>
          <w:szCs w:val="20"/>
          <w:lang w:eastAsia="lv-LV"/>
        </w:rPr>
        <w:t>10.50</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14:paraId="11B714DB" w14:textId="77777777"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14:paraId="37A7D579" w14:textId="77777777" w:rsidR="00FF029A" w:rsidRPr="007D3060" w:rsidRDefault="00FF029A" w:rsidP="00FF029A">
      <w:pPr>
        <w:jc w:val="both"/>
        <w:rPr>
          <w:rFonts w:eastAsia="Times New Roman" w:cs="Times New Roman"/>
          <w:b/>
          <w:sz w:val="20"/>
          <w:szCs w:val="20"/>
          <w:lang w:eastAsia="lv-LV"/>
        </w:rPr>
      </w:pPr>
    </w:p>
    <w:p w14:paraId="3CB55A79" w14:textId="77777777"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14:paraId="145CB3CB" w14:textId="77777777" w:rsidR="00FF029A" w:rsidRPr="007D3060" w:rsidRDefault="00FF029A" w:rsidP="00FF029A">
      <w:pPr>
        <w:jc w:val="center"/>
        <w:rPr>
          <w:rFonts w:eastAsia="Times New Roman" w:cs="Times New Roman"/>
          <w:b/>
          <w:sz w:val="20"/>
          <w:szCs w:val="20"/>
          <w:lang w:eastAsia="lv-LV"/>
        </w:rPr>
      </w:pPr>
    </w:p>
    <w:p w14:paraId="436A326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C1DB54C" w14:textId="135DFE05"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 xml:space="preserve">“Dalībai uz </w:t>
      </w:r>
      <w:r w:rsidR="004019DE">
        <w:rPr>
          <w:rFonts w:eastAsia="Times New Roman" w:cs="Times New Roman"/>
          <w:b/>
          <w:bCs/>
          <w:sz w:val="20"/>
          <w:szCs w:val="20"/>
          <w:lang w:eastAsia="ar-SA"/>
        </w:rPr>
        <w:t>zemes gabala</w:t>
      </w:r>
      <w:r w:rsidRPr="0082386A">
        <w:rPr>
          <w:rFonts w:eastAsia="Times New Roman" w:cs="Times New Roman"/>
          <w:b/>
          <w:bCs/>
          <w:sz w:val="20"/>
          <w:szCs w:val="20"/>
          <w:lang w:eastAsia="ar-SA"/>
        </w:rPr>
        <w:t xml:space="preserve"> </w:t>
      </w:r>
      <w:r w:rsidR="00DA65CD">
        <w:rPr>
          <w:rFonts w:eastAsia="Times New Roman" w:cs="Times New Roman"/>
          <w:b/>
          <w:bCs/>
          <w:sz w:val="20"/>
          <w:szCs w:val="20"/>
          <w:lang w:eastAsia="ar-SA"/>
        </w:rPr>
        <w:t>“</w:t>
      </w:r>
      <w:r w:rsidR="00760B77">
        <w:rPr>
          <w:rFonts w:eastAsia="Times New Roman" w:cs="Times New Roman"/>
          <w:b/>
          <w:bCs/>
          <w:sz w:val="20"/>
          <w:szCs w:val="20"/>
          <w:lang w:eastAsia="ar-SA"/>
        </w:rPr>
        <w:t>Līdzību grantsbedres</w:t>
      </w:r>
      <w:r w:rsidR="00DA65CD">
        <w:rPr>
          <w:rFonts w:eastAsia="Times New Roman" w:cs="Times New Roman"/>
          <w:b/>
          <w:bCs/>
          <w:sz w:val="20"/>
          <w:szCs w:val="20"/>
          <w:lang w:eastAsia="ar-SA"/>
        </w:rPr>
        <w:t>”</w:t>
      </w:r>
      <w:r w:rsidR="004019DE">
        <w:rPr>
          <w:rFonts w:eastAsia="Times New Roman" w:cs="Times New Roman"/>
          <w:b/>
          <w:bCs/>
          <w:sz w:val="20"/>
          <w:szCs w:val="20"/>
          <w:lang w:eastAsia="ar-SA"/>
        </w:rPr>
        <w:t xml:space="preserve">, </w:t>
      </w:r>
      <w:r w:rsidR="00DA65CD">
        <w:rPr>
          <w:rFonts w:eastAsia="Times New Roman" w:cs="Times New Roman"/>
          <w:b/>
          <w:bCs/>
          <w:sz w:val="20"/>
          <w:szCs w:val="20"/>
          <w:lang w:eastAsia="ar-SA"/>
        </w:rPr>
        <w:t>Embūtes</w:t>
      </w:r>
      <w:r w:rsidR="004019DE">
        <w:rPr>
          <w:rFonts w:eastAsia="Times New Roman" w:cs="Times New Roman"/>
          <w:b/>
          <w:bCs/>
          <w:sz w:val="20"/>
          <w:szCs w:val="20"/>
          <w:lang w:eastAsia="ar-SA"/>
        </w:rPr>
        <w:t xml:space="preserve"> pag., Vaiņodes nov.”</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7AC110CD" w14:textId="77777777" w:rsidR="00FF029A" w:rsidRDefault="00FF029A" w:rsidP="00FF029A">
      <w:pPr>
        <w:jc w:val="center"/>
        <w:rPr>
          <w:rFonts w:eastAsia="Times New Roman" w:cs="Times New Roman"/>
          <w:b/>
          <w:sz w:val="20"/>
          <w:szCs w:val="20"/>
          <w:lang w:eastAsia="lv-LV"/>
        </w:rPr>
      </w:pPr>
    </w:p>
    <w:p w14:paraId="5BAE93C3"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14:paraId="53679374" w14:textId="77777777" w:rsidR="00FF029A" w:rsidRPr="007D3060" w:rsidRDefault="00FF029A" w:rsidP="00FF029A">
      <w:pPr>
        <w:jc w:val="both"/>
        <w:rPr>
          <w:rFonts w:eastAsia="Times New Roman" w:cs="Times New Roman"/>
          <w:b/>
          <w:color w:val="FF0000"/>
          <w:sz w:val="20"/>
          <w:szCs w:val="20"/>
          <w:lang w:eastAsia="lv-LV"/>
        </w:rPr>
      </w:pPr>
    </w:p>
    <w:p w14:paraId="4790AD65" w14:textId="332386AA"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760B77">
        <w:rPr>
          <w:rFonts w:eastAsia="Times New Roman" w:cs="Times New Roman"/>
          <w:b/>
          <w:bCs/>
          <w:sz w:val="20"/>
          <w:szCs w:val="20"/>
          <w:lang w:eastAsia="lv-LV"/>
        </w:rPr>
        <w:t>19.04.2021</w:t>
      </w:r>
      <w:r w:rsidRPr="00313883">
        <w:rPr>
          <w:rFonts w:eastAsia="Times New Roman" w:cs="Times New Roman"/>
          <w:b/>
          <w:bCs/>
          <w:sz w:val="20"/>
          <w:szCs w:val="20"/>
          <w:lang w:eastAsia="lv-LV"/>
        </w:rPr>
        <w:t xml:space="preserve">. </w:t>
      </w:r>
      <w:r w:rsidR="00760B77">
        <w:rPr>
          <w:rFonts w:eastAsia="Times New Roman" w:cs="Times New Roman"/>
          <w:b/>
          <w:bCs/>
          <w:sz w:val="20"/>
          <w:szCs w:val="20"/>
          <w:lang w:eastAsia="lv-LV"/>
        </w:rPr>
        <w:t>- 11.05</w:t>
      </w:r>
      <w:r w:rsidRPr="00313883">
        <w:rPr>
          <w:rFonts w:eastAsia="Times New Roman" w:cs="Times New Roman"/>
          <w:b/>
          <w:bCs/>
          <w:sz w:val="20"/>
          <w:szCs w:val="20"/>
          <w:lang w:eastAsia="lv-LV"/>
        </w:rPr>
        <w:t>.20</w:t>
      </w:r>
      <w:r>
        <w:rPr>
          <w:rFonts w:eastAsia="Times New Roman" w:cs="Times New Roman"/>
          <w:b/>
          <w:bCs/>
          <w:sz w:val="20"/>
          <w:szCs w:val="20"/>
          <w:lang w:eastAsia="lv-LV"/>
        </w:rPr>
        <w:t>2</w:t>
      </w:r>
      <w:r w:rsidR="004B08D6">
        <w:rPr>
          <w:rFonts w:eastAsia="Times New Roman" w:cs="Times New Roman"/>
          <w:b/>
          <w:bCs/>
          <w:sz w:val="20"/>
          <w:szCs w:val="20"/>
          <w:lang w:eastAsia="lv-LV"/>
        </w:rPr>
        <w:t>1</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14:paraId="1458D6E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14:paraId="2F3851C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14:paraId="1EA50EB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14:paraId="3D314AE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14:paraId="27137F5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14:paraId="320A383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4D1BE54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14:paraId="4238D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18. Izsolē nevar piedalīties pretendents, kuram ir nenokārtotas parādsaistības ar Vaiņodes novada pašvaldību (nekustamā īpašuma nodokļa, nomas, komunālo, īres, apsaimniekošanas u.c. maksājumi).</w:t>
      </w:r>
    </w:p>
    <w:p w14:paraId="18E3F75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7C93B8A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4A1F39B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2AF67FC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4D9165D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14:paraId="5DFBB8F3"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14:paraId="1CF31AB2"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14:paraId="3553DF07"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14:paraId="6D9FEA81"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14:paraId="2AF4445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14:paraId="77EE594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14:paraId="0DE2ED6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14:paraId="55BB4E21"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14:paraId="0DB13889" w14:textId="77777777" w:rsidR="00FF029A" w:rsidRPr="007D3060" w:rsidRDefault="00FF029A" w:rsidP="00FF029A">
      <w:pPr>
        <w:jc w:val="center"/>
        <w:rPr>
          <w:rFonts w:eastAsia="Times New Roman" w:cs="Times New Roman"/>
          <w:b/>
          <w:sz w:val="20"/>
          <w:szCs w:val="20"/>
          <w:lang w:eastAsia="lv-LV"/>
        </w:rPr>
      </w:pPr>
    </w:p>
    <w:p w14:paraId="62D28C80"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14:paraId="4264F533" w14:textId="7AF2F263"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760B77">
        <w:rPr>
          <w:rFonts w:eastAsia="Times New Roman" w:cs="Times New Roman"/>
          <w:b/>
          <w:bCs/>
          <w:sz w:val="20"/>
          <w:szCs w:val="20"/>
          <w:lang w:eastAsia="lv-LV"/>
        </w:rPr>
        <w:t>12.05</w:t>
      </w:r>
      <w:r>
        <w:rPr>
          <w:rFonts w:eastAsia="Times New Roman" w:cs="Times New Roman"/>
          <w:b/>
          <w:bCs/>
          <w:sz w:val="20"/>
          <w:szCs w:val="20"/>
          <w:lang w:eastAsia="lv-LV"/>
        </w:rPr>
        <w:t>.202</w:t>
      </w:r>
      <w:r w:rsidR="00C12553">
        <w:rPr>
          <w:rFonts w:eastAsia="Times New Roman" w:cs="Times New Roman"/>
          <w:b/>
          <w:bCs/>
          <w:sz w:val="20"/>
          <w:szCs w:val="20"/>
          <w:lang w:eastAsia="lv-LV"/>
        </w:rPr>
        <w:t>1</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00C12553">
        <w:rPr>
          <w:rFonts w:eastAsia="Times New Roman" w:cs="Times New Roman"/>
          <w:b/>
          <w:bCs/>
          <w:sz w:val="20"/>
          <w:szCs w:val="20"/>
          <w:vertAlign w:val="superscript"/>
          <w:lang w:eastAsia="lv-LV"/>
        </w:rPr>
        <w:t>50</w:t>
      </w:r>
      <w:r w:rsidRPr="00313883">
        <w:rPr>
          <w:rFonts w:eastAsia="Times New Roman" w:cs="Times New Roman"/>
          <w:b/>
          <w:bCs/>
          <w:sz w:val="20"/>
          <w:szCs w:val="20"/>
          <w:vertAlign w:val="superscript"/>
          <w:lang w:eastAsia="lv-LV"/>
        </w:rPr>
        <w:t xml:space="preserve"> </w:t>
      </w:r>
      <w:r w:rsidRPr="00313883">
        <w:rPr>
          <w:rFonts w:eastAsia="Times New Roman" w:cs="Times New Roman"/>
          <w:b/>
          <w:bCs/>
          <w:sz w:val="20"/>
          <w:szCs w:val="20"/>
          <w:lang w:eastAsia="lv-LV"/>
        </w:rPr>
        <w:t xml:space="preserve">– </w:t>
      </w:r>
      <w:r w:rsidR="00C12553">
        <w:rPr>
          <w:rFonts w:eastAsia="Times New Roman" w:cs="Times New Roman"/>
          <w:b/>
          <w:bCs/>
          <w:sz w:val="20"/>
          <w:szCs w:val="20"/>
          <w:lang w:eastAsia="lv-LV"/>
        </w:rPr>
        <w:t>9</w:t>
      </w:r>
      <w:r w:rsidR="00C12553">
        <w:rPr>
          <w:rFonts w:eastAsia="Times New Roman" w:cs="Times New Roman"/>
          <w:b/>
          <w:bCs/>
          <w:sz w:val="20"/>
          <w:szCs w:val="20"/>
          <w:vertAlign w:val="superscript"/>
          <w:lang w:eastAsia="lv-LV"/>
        </w:rPr>
        <w:t>59</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14:paraId="361F7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6F6C219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225126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E4F04D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878EB5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31EA516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14:paraId="05410D7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2BAD9705"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3D87750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14:paraId="10A1820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1F073E3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3EB53E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25FE58B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14:paraId="299DA31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14:paraId="1F85AD6D" w14:textId="77777777" w:rsidR="00FF029A" w:rsidRPr="007D3060" w:rsidRDefault="00FF029A" w:rsidP="00FF029A">
      <w:pPr>
        <w:jc w:val="both"/>
        <w:rPr>
          <w:rFonts w:eastAsia="Times New Roman" w:cs="Times New Roman"/>
          <w:sz w:val="20"/>
          <w:szCs w:val="20"/>
          <w:lang w:eastAsia="lv-LV"/>
        </w:rPr>
      </w:pPr>
    </w:p>
    <w:p w14:paraId="665AF7CD"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14:paraId="4AE15F12" w14:textId="77777777" w:rsidR="00FF029A" w:rsidRPr="007D3060" w:rsidRDefault="00FF029A" w:rsidP="00FF029A">
      <w:pPr>
        <w:jc w:val="both"/>
        <w:rPr>
          <w:rFonts w:eastAsia="Times New Roman" w:cs="Times New Roman"/>
          <w:b/>
          <w:sz w:val="20"/>
          <w:szCs w:val="20"/>
          <w:lang w:eastAsia="lv-LV"/>
        </w:rPr>
      </w:pPr>
    </w:p>
    <w:p w14:paraId="4309091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14:paraId="4CAE58C6" w14:textId="77777777"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lastRenderedPageBreak/>
        <w:t>38. Izsoles komisija iesniedz izsoles protokolu domei apstiprināšanai.</w:t>
      </w:r>
    </w:p>
    <w:p w14:paraId="57907E3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5D46FF7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14:paraId="07C338E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676A79A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7ACA4BBE" w14:textId="77777777" w:rsidR="00FF029A" w:rsidRPr="007D3060" w:rsidRDefault="00FF029A" w:rsidP="00FF029A">
      <w:pPr>
        <w:rPr>
          <w:rFonts w:eastAsia="Times New Roman" w:cs="Times New Roman"/>
          <w:b/>
          <w:sz w:val="20"/>
          <w:szCs w:val="20"/>
          <w:lang w:eastAsia="lv-LV"/>
        </w:rPr>
      </w:pPr>
    </w:p>
    <w:p w14:paraId="3DC8A1D3" w14:textId="77777777" w:rsidR="00FF029A" w:rsidRPr="007D3060" w:rsidRDefault="00FF029A" w:rsidP="00FF029A">
      <w:pPr>
        <w:jc w:val="center"/>
        <w:rPr>
          <w:rFonts w:eastAsia="Times New Roman" w:cs="Times New Roman"/>
          <w:b/>
          <w:sz w:val="20"/>
          <w:szCs w:val="20"/>
          <w:lang w:eastAsia="lv-LV"/>
        </w:rPr>
      </w:pPr>
    </w:p>
    <w:p w14:paraId="54F4E169"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14:paraId="5178571B" w14:textId="77777777" w:rsidR="00FF029A" w:rsidRPr="007D3060" w:rsidRDefault="00FF029A" w:rsidP="00FF029A">
      <w:pPr>
        <w:jc w:val="both"/>
        <w:rPr>
          <w:rFonts w:eastAsia="Times New Roman" w:cs="Times New Roman"/>
          <w:b/>
          <w:sz w:val="20"/>
          <w:szCs w:val="20"/>
          <w:lang w:eastAsia="lv-LV"/>
        </w:rPr>
      </w:pPr>
    </w:p>
    <w:p w14:paraId="10B2781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14:paraId="29B680B9"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14:paraId="5974F5AC"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14:paraId="7701B7B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14:paraId="17F2382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14:paraId="42612B6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24CBC6B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14:paraId="38935DA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14:paraId="087DB81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14:paraId="5A0B7EE7"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0610412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14:paraId="389F675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14:paraId="564BE14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14:paraId="5D955C65" w14:textId="77777777" w:rsidR="00FF029A" w:rsidRPr="007D3060" w:rsidRDefault="00FF029A" w:rsidP="00FF029A">
      <w:pPr>
        <w:jc w:val="both"/>
        <w:rPr>
          <w:rFonts w:eastAsia="Calibri" w:cs="Times New Roman"/>
          <w:sz w:val="20"/>
          <w:szCs w:val="20"/>
        </w:rPr>
      </w:pPr>
    </w:p>
    <w:p w14:paraId="46067724" w14:textId="77777777"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14:paraId="011581DD" w14:textId="77777777" w:rsidR="00FF029A" w:rsidRDefault="00FF029A" w:rsidP="00FF029A">
      <w:pPr>
        <w:jc w:val="right"/>
        <w:rPr>
          <w:rFonts w:eastAsia="Times New Roman" w:cs="Times New Roman"/>
          <w:b/>
          <w:bCs/>
          <w:sz w:val="22"/>
          <w:szCs w:val="22"/>
          <w:lang w:eastAsia="lv-LV"/>
        </w:rPr>
      </w:pPr>
    </w:p>
    <w:p w14:paraId="3123B056" w14:textId="77777777" w:rsidR="00FF029A" w:rsidRDefault="00FF029A" w:rsidP="00FF029A">
      <w:pPr>
        <w:jc w:val="right"/>
        <w:rPr>
          <w:rFonts w:eastAsia="Times New Roman" w:cs="Times New Roman"/>
          <w:b/>
          <w:bCs/>
          <w:sz w:val="22"/>
          <w:szCs w:val="22"/>
          <w:lang w:eastAsia="lv-LV"/>
        </w:rPr>
      </w:pPr>
    </w:p>
    <w:p w14:paraId="41309DCC" w14:textId="77777777" w:rsidR="00FF029A" w:rsidRDefault="00FF029A" w:rsidP="00FF029A">
      <w:pPr>
        <w:jc w:val="right"/>
        <w:rPr>
          <w:rFonts w:eastAsia="Times New Roman" w:cs="Times New Roman"/>
          <w:b/>
          <w:bCs/>
          <w:sz w:val="22"/>
          <w:szCs w:val="22"/>
          <w:lang w:eastAsia="lv-LV"/>
        </w:rPr>
      </w:pPr>
    </w:p>
    <w:p w14:paraId="01227630" w14:textId="77777777"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14:paraId="221CCDC8" w14:textId="77777777" w:rsidR="007D3060" w:rsidRPr="007D3060" w:rsidRDefault="007D3060" w:rsidP="007D3060">
      <w:pPr>
        <w:rPr>
          <w:rFonts w:cs="Times New Roman"/>
          <w:sz w:val="20"/>
          <w:szCs w:val="20"/>
        </w:rPr>
      </w:pPr>
    </w:p>
    <w:p w14:paraId="460F29EE" w14:textId="77777777" w:rsidR="007D3060" w:rsidRPr="007D3060" w:rsidRDefault="007D3060" w:rsidP="007D3060">
      <w:pPr>
        <w:spacing w:line="256" w:lineRule="auto"/>
        <w:rPr>
          <w:rFonts w:cs="Times New Roman"/>
          <w:color w:val="FF0000"/>
          <w:sz w:val="20"/>
          <w:szCs w:val="20"/>
        </w:rPr>
      </w:pPr>
    </w:p>
    <w:p w14:paraId="4EC85E3F" w14:textId="77777777" w:rsidR="007D3060" w:rsidRPr="007D3060" w:rsidRDefault="007D3060" w:rsidP="007D3060">
      <w:pPr>
        <w:spacing w:line="256" w:lineRule="auto"/>
        <w:rPr>
          <w:rFonts w:cs="Times New Roman"/>
          <w:color w:val="FF0000"/>
          <w:sz w:val="20"/>
          <w:szCs w:val="20"/>
        </w:rPr>
      </w:pPr>
    </w:p>
    <w:p w14:paraId="77D483AE" w14:textId="77777777"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2ECCA086" w14:textId="36ADA8FF"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14:paraId="7B370753" w14:textId="7CE1A108" w:rsidR="004F14BC" w:rsidRDefault="004F14BC" w:rsidP="004F14BC">
      <w:pPr>
        <w:ind w:right="-1"/>
        <w:jc w:val="right"/>
        <w:rPr>
          <w:rFonts w:eastAsia="Times New Roman" w:cs="Times New Roman"/>
          <w:sz w:val="22"/>
          <w:szCs w:val="22"/>
          <w:lang w:eastAsia="lv-LV"/>
        </w:rPr>
      </w:pPr>
      <w:bookmarkStart w:id="4" w:name="_Hlk54340671"/>
      <w:r>
        <w:rPr>
          <w:rFonts w:eastAsia="Times New Roman" w:cs="Times New Roman"/>
          <w:sz w:val="22"/>
          <w:szCs w:val="22"/>
          <w:lang w:eastAsia="lv-LV"/>
        </w:rPr>
        <w:t xml:space="preserve">Izsoles noteikumiem </w:t>
      </w:r>
    </w:p>
    <w:p w14:paraId="0920E268" w14:textId="74A8BBF6"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5ABDFC63" w14:textId="227F2C3D" w:rsidR="004019DE" w:rsidRDefault="004F14BC" w:rsidP="004F14BC">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4019DE">
        <w:rPr>
          <w:rFonts w:eastAsia="Times New Roman" w:cs="Times New Roman"/>
          <w:sz w:val="22"/>
          <w:szCs w:val="22"/>
          <w:lang w:eastAsia="lv-LV"/>
        </w:rPr>
        <w:t xml:space="preserve"> </w:t>
      </w:r>
      <w:bookmarkStart w:id="5" w:name="_Hlk64966192"/>
      <w:r w:rsidR="00760B77">
        <w:rPr>
          <w:rFonts w:eastAsia="Times New Roman" w:cs="Times New Roman"/>
          <w:sz w:val="22"/>
          <w:szCs w:val="22"/>
          <w:lang w:eastAsia="lv-LV"/>
        </w:rPr>
        <w:t>Līdzību grantsbedres</w:t>
      </w:r>
      <w:bookmarkEnd w:id="5"/>
      <w:r>
        <w:rPr>
          <w:rFonts w:eastAsia="Times New Roman" w:cs="Times New Roman"/>
          <w:sz w:val="22"/>
          <w:szCs w:val="22"/>
          <w:lang w:eastAsia="lv-LV"/>
        </w:rPr>
        <w:t>”,</w:t>
      </w:r>
    </w:p>
    <w:p w14:paraId="4D9A6EF2" w14:textId="6954F23E" w:rsidR="004F14BC" w:rsidRDefault="00A86270" w:rsidP="004F14BC">
      <w:pPr>
        <w:jc w:val="right"/>
        <w:rPr>
          <w:rFonts w:eastAsia="Times New Roman" w:cs="Times New Roman"/>
          <w:sz w:val="22"/>
          <w:szCs w:val="22"/>
          <w:lang w:eastAsia="lv-LV"/>
        </w:rPr>
      </w:pPr>
      <w:r>
        <w:rPr>
          <w:rFonts w:eastAsia="Times New Roman" w:cs="Times New Roman"/>
          <w:sz w:val="22"/>
          <w:szCs w:val="22"/>
          <w:lang w:eastAsia="lv-LV"/>
        </w:rPr>
        <w:t>Embūtes</w:t>
      </w:r>
      <w:r w:rsidR="004019DE">
        <w:rPr>
          <w:rFonts w:eastAsia="Times New Roman" w:cs="Times New Roman"/>
          <w:sz w:val="22"/>
          <w:szCs w:val="22"/>
          <w:lang w:eastAsia="lv-LV"/>
        </w:rPr>
        <w:t xml:space="preserve"> pag., Vaiņodes nov.,</w:t>
      </w:r>
    </w:p>
    <w:p w14:paraId="389F1879" w14:textId="6B708958" w:rsidR="004F14BC" w:rsidRDefault="00760B77" w:rsidP="004F14BC">
      <w:pPr>
        <w:jc w:val="right"/>
        <w:rPr>
          <w:rFonts w:eastAsia="Times New Roman" w:cs="Times New Roman"/>
          <w:sz w:val="22"/>
          <w:szCs w:val="22"/>
          <w:lang w:eastAsia="lv-LV"/>
        </w:rPr>
      </w:pPr>
      <w:r>
        <w:rPr>
          <w:rFonts w:eastAsia="Times New Roman" w:cs="Times New Roman"/>
          <w:sz w:val="22"/>
          <w:szCs w:val="22"/>
          <w:lang w:eastAsia="lv-LV"/>
        </w:rPr>
        <w:t>3.9</w:t>
      </w:r>
      <w:r w:rsidR="004F14BC">
        <w:rPr>
          <w:rFonts w:eastAsia="Times New Roman" w:cs="Times New Roman"/>
          <w:sz w:val="22"/>
          <w:szCs w:val="22"/>
          <w:lang w:eastAsia="lv-LV"/>
        </w:rPr>
        <w:t xml:space="preserve"> ha platībā ar kadastra apzīmējums 64</w:t>
      </w:r>
      <w:r w:rsidR="00A86270">
        <w:rPr>
          <w:rFonts w:eastAsia="Times New Roman" w:cs="Times New Roman"/>
          <w:sz w:val="22"/>
          <w:szCs w:val="22"/>
          <w:lang w:eastAsia="lv-LV"/>
        </w:rPr>
        <w:t>54</w:t>
      </w:r>
      <w:r w:rsidR="004F14BC">
        <w:rPr>
          <w:rFonts w:eastAsia="Times New Roman" w:cs="Times New Roman"/>
          <w:sz w:val="22"/>
          <w:szCs w:val="22"/>
          <w:lang w:eastAsia="lv-LV"/>
        </w:rPr>
        <w:t xml:space="preserve"> 00</w:t>
      </w:r>
      <w:r w:rsidR="00B53176">
        <w:rPr>
          <w:rFonts w:eastAsia="Times New Roman" w:cs="Times New Roman"/>
          <w:sz w:val="22"/>
          <w:szCs w:val="22"/>
          <w:lang w:eastAsia="lv-LV"/>
        </w:rPr>
        <w:t>4</w:t>
      </w:r>
      <w:r w:rsidR="004F14BC">
        <w:rPr>
          <w:rFonts w:eastAsia="Times New Roman" w:cs="Times New Roman"/>
          <w:sz w:val="22"/>
          <w:szCs w:val="22"/>
          <w:lang w:eastAsia="lv-LV"/>
        </w:rPr>
        <w:t xml:space="preserve"> 0</w:t>
      </w:r>
      <w:r>
        <w:rPr>
          <w:rFonts w:eastAsia="Times New Roman" w:cs="Times New Roman"/>
          <w:sz w:val="22"/>
          <w:szCs w:val="22"/>
          <w:lang w:eastAsia="lv-LV"/>
        </w:rPr>
        <w:t>173</w:t>
      </w:r>
    </w:p>
    <w:p w14:paraId="4A7ABCA3" w14:textId="0FDE813A"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bookmarkEnd w:id="4"/>
    <w:p w14:paraId="61A39B85" w14:textId="3BADB094" w:rsidR="004F14BC" w:rsidRDefault="004F14BC" w:rsidP="004F14BC">
      <w:pPr>
        <w:spacing w:line="256" w:lineRule="auto"/>
        <w:rPr>
          <w:noProof/>
          <w:lang w:eastAsia="lv-LV" w:bidi="ar-SA"/>
        </w:rPr>
      </w:pPr>
    </w:p>
    <w:p w14:paraId="5C922324" w14:textId="77777777" w:rsidR="004F14BC" w:rsidRPr="007D3060" w:rsidRDefault="004F14BC" w:rsidP="004F14BC">
      <w:pPr>
        <w:spacing w:line="256" w:lineRule="auto"/>
        <w:rPr>
          <w:rFonts w:cs="Times New Roman"/>
          <w:color w:val="FF0000"/>
          <w:sz w:val="20"/>
          <w:szCs w:val="20"/>
        </w:rPr>
      </w:pPr>
    </w:p>
    <w:p w14:paraId="6D5B1682" w14:textId="28489EB1" w:rsidR="004F14BC" w:rsidRDefault="00DD7951" w:rsidP="004F14BC">
      <w:pPr>
        <w:rPr>
          <w:rFonts w:eastAsia="Times New Roman" w:cs="Times New Roman"/>
          <w:color w:val="FF0000"/>
          <w:sz w:val="20"/>
          <w:szCs w:val="20"/>
          <w:lang w:eastAsia="lv-LV"/>
        </w:rPr>
      </w:pPr>
      <w:r>
        <w:rPr>
          <w:noProof/>
        </w:rPr>
        <w:drawing>
          <wp:inline distT="0" distB="0" distL="0" distR="0" wp14:anchorId="04FCC159" wp14:editId="6F922D06">
            <wp:extent cx="5267325" cy="33623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362325"/>
                    </a:xfrm>
                    <a:prstGeom prst="rect">
                      <a:avLst/>
                    </a:prstGeom>
                    <a:noFill/>
                    <a:ln>
                      <a:noFill/>
                    </a:ln>
                  </pic:spPr>
                </pic:pic>
              </a:graphicData>
            </a:graphic>
          </wp:inline>
        </w:drawing>
      </w:r>
      <w:r w:rsidR="004F14BC" w:rsidRPr="007D3060">
        <w:rPr>
          <w:rFonts w:eastAsia="Times New Roman" w:cs="Times New Roman"/>
          <w:color w:val="FF0000"/>
          <w:sz w:val="20"/>
          <w:szCs w:val="20"/>
          <w:lang w:eastAsia="lv-LV"/>
        </w:rPr>
        <w:br w:type="page"/>
      </w:r>
    </w:p>
    <w:p w14:paraId="5A7B71C9" w14:textId="77777777"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14:paraId="5C1C6A12" w14:textId="77777777" w:rsidR="00A86270" w:rsidRDefault="00A86270" w:rsidP="00A86270">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14:paraId="491E1007"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2159AE11" w14:textId="3E3A8D56"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 </w:t>
      </w:r>
      <w:r w:rsidR="002E22D4">
        <w:rPr>
          <w:rFonts w:eastAsia="Times New Roman" w:cs="Times New Roman"/>
          <w:sz w:val="22"/>
          <w:szCs w:val="22"/>
          <w:lang w:eastAsia="lv-LV"/>
        </w:rPr>
        <w:t>Līdzību grantsbedres</w:t>
      </w:r>
      <w:r>
        <w:rPr>
          <w:rFonts w:eastAsia="Times New Roman" w:cs="Times New Roman"/>
          <w:sz w:val="22"/>
          <w:szCs w:val="22"/>
          <w:lang w:eastAsia="lv-LV"/>
        </w:rPr>
        <w:t>”,</w:t>
      </w:r>
    </w:p>
    <w:p w14:paraId="08778DA2"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Embūtes pag., Vaiņodes nov.,</w:t>
      </w:r>
    </w:p>
    <w:p w14:paraId="6D812FF4" w14:textId="4F2428C0" w:rsidR="00A86270" w:rsidRDefault="002E22D4" w:rsidP="00A86270">
      <w:pPr>
        <w:jc w:val="right"/>
        <w:rPr>
          <w:rFonts w:eastAsia="Times New Roman" w:cs="Times New Roman"/>
          <w:sz w:val="22"/>
          <w:szCs w:val="22"/>
          <w:lang w:eastAsia="lv-LV"/>
        </w:rPr>
      </w:pPr>
      <w:r>
        <w:rPr>
          <w:rFonts w:eastAsia="Times New Roman" w:cs="Times New Roman"/>
          <w:sz w:val="22"/>
          <w:szCs w:val="22"/>
          <w:lang w:eastAsia="lv-LV"/>
        </w:rPr>
        <w:t>3.9</w:t>
      </w:r>
      <w:r w:rsidR="00A86270">
        <w:rPr>
          <w:rFonts w:eastAsia="Times New Roman" w:cs="Times New Roman"/>
          <w:sz w:val="22"/>
          <w:szCs w:val="22"/>
          <w:lang w:eastAsia="lv-LV"/>
        </w:rPr>
        <w:t xml:space="preserve"> ha platībā ar kadastra apzīmējums 6454 00</w:t>
      </w:r>
      <w:r w:rsidR="00B53176">
        <w:rPr>
          <w:rFonts w:eastAsia="Times New Roman" w:cs="Times New Roman"/>
          <w:sz w:val="22"/>
          <w:szCs w:val="22"/>
          <w:lang w:eastAsia="lv-LV"/>
        </w:rPr>
        <w:t>4</w:t>
      </w:r>
      <w:r w:rsidR="00A86270">
        <w:rPr>
          <w:rFonts w:eastAsia="Times New Roman" w:cs="Times New Roman"/>
          <w:sz w:val="22"/>
          <w:szCs w:val="22"/>
          <w:lang w:eastAsia="lv-LV"/>
        </w:rPr>
        <w:t xml:space="preserve"> 0</w:t>
      </w:r>
      <w:r>
        <w:rPr>
          <w:rFonts w:eastAsia="Times New Roman" w:cs="Times New Roman"/>
          <w:sz w:val="22"/>
          <w:szCs w:val="22"/>
          <w:lang w:eastAsia="lv-LV"/>
        </w:rPr>
        <w:t>173</w:t>
      </w:r>
    </w:p>
    <w:p w14:paraId="10199503"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14:paraId="22A50025" w14:textId="738F50D1"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w:t>
      </w:r>
    </w:p>
    <w:p w14:paraId="50D8B6E1" w14:textId="77777777" w:rsidR="004F14BC" w:rsidRDefault="004F14BC" w:rsidP="004F14BC">
      <w:pPr>
        <w:jc w:val="center"/>
        <w:rPr>
          <w:rFonts w:eastAsia="Times New Roman" w:cs="Times New Roman"/>
          <w:b/>
          <w:sz w:val="22"/>
          <w:szCs w:val="22"/>
          <w:lang w:eastAsia="lv-LV"/>
        </w:rPr>
      </w:pPr>
    </w:p>
    <w:p w14:paraId="24ECC35C" w14:textId="77777777" w:rsidR="004F14BC" w:rsidRDefault="004F14BC" w:rsidP="004F14BC">
      <w:pPr>
        <w:jc w:val="center"/>
        <w:rPr>
          <w:rFonts w:eastAsia="Times New Roman" w:cs="Times New Roman"/>
          <w:b/>
          <w:sz w:val="22"/>
          <w:szCs w:val="22"/>
          <w:lang w:eastAsia="lv-LV"/>
        </w:rPr>
      </w:pPr>
    </w:p>
    <w:p w14:paraId="2A0F704C"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2D53DF37" w14:textId="77777777"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05A6FF0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2924BF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71783051"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2AE296A0" w14:textId="77777777" w:rsidR="004F14BC" w:rsidRPr="00FA7EAD" w:rsidRDefault="004F14BC" w:rsidP="004F14BC">
      <w:pPr>
        <w:jc w:val="right"/>
        <w:rPr>
          <w:rFonts w:eastAsia="Times New Roman" w:cs="Times New Roman"/>
          <w:sz w:val="22"/>
          <w:szCs w:val="22"/>
          <w:lang w:eastAsia="lv-LV"/>
        </w:rPr>
      </w:pPr>
    </w:p>
    <w:p w14:paraId="51B9541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DDABEC8"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5BD5D7BF"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35C2931A" w14:textId="77777777" w:rsidR="004F14BC" w:rsidRPr="00FA7EAD" w:rsidRDefault="004F14BC" w:rsidP="004F14BC">
      <w:pPr>
        <w:jc w:val="right"/>
        <w:rPr>
          <w:rFonts w:eastAsia="Times New Roman" w:cs="Times New Roman"/>
          <w:sz w:val="22"/>
          <w:szCs w:val="22"/>
          <w:lang w:eastAsia="lv-LV"/>
        </w:rPr>
      </w:pPr>
    </w:p>
    <w:p w14:paraId="049228B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62F8C0D"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191CBDB2" w14:textId="77777777" w:rsidR="004F14BC" w:rsidRPr="00FA7EAD" w:rsidRDefault="004F14BC" w:rsidP="004F14BC">
      <w:pPr>
        <w:jc w:val="right"/>
        <w:rPr>
          <w:rFonts w:eastAsia="Times New Roman" w:cs="Times New Roman"/>
          <w:sz w:val="22"/>
          <w:szCs w:val="22"/>
          <w:lang w:eastAsia="lv-LV"/>
        </w:rPr>
      </w:pPr>
    </w:p>
    <w:p w14:paraId="7EA6099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42CABAF9"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7673C97B" w14:textId="77777777" w:rsidR="004F14BC" w:rsidRPr="00FA7EAD" w:rsidRDefault="004F14BC" w:rsidP="004F14BC">
      <w:pPr>
        <w:jc w:val="right"/>
        <w:rPr>
          <w:rFonts w:eastAsia="Times New Roman" w:cs="Times New Roman"/>
          <w:sz w:val="22"/>
          <w:szCs w:val="22"/>
          <w:lang w:eastAsia="lv-LV"/>
        </w:rPr>
      </w:pPr>
    </w:p>
    <w:p w14:paraId="53056A8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11D44D7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8AC2C84" w14:textId="77777777" w:rsidR="004F14BC" w:rsidRPr="00FA7EAD" w:rsidRDefault="004F14BC" w:rsidP="004F14BC">
      <w:pPr>
        <w:jc w:val="right"/>
        <w:rPr>
          <w:rFonts w:eastAsia="Times New Roman" w:cs="Times New Roman"/>
          <w:sz w:val="22"/>
          <w:szCs w:val="22"/>
          <w:lang w:eastAsia="lv-LV"/>
        </w:rPr>
      </w:pPr>
    </w:p>
    <w:p w14:paraId="20348179"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1957B74E" w14:textId="77777777"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51FF597" w14:textId="77777777" w:rsidR="004F14BC" w:rsidRPr="00FA7EAD" w:rsidRDefault="004F14BC" w:rsidP="004F14BC">
      <w:pPr>
        <w:rPr>
          <w:rFonts w:eastAsia="Times New Roman" w:cs="Times New Roman"/>
          <w:sz w:val="22"/>
          <w:szCs w:val="22"/>
          <w:lang w:eastAsia="lv-LV"/>
        </w:rPr>
      </w:pPr>
    </w:p>
    <w:p w14:paraId="461D7BE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427CCF2"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5EE534E"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2FEA6B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E4D6F2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BACF984"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5ECFD18"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FB647C6"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3EEC70C3" w14:textId="77777777" w:rsidR="004F14BC" w:rsidRPr="00FA7EAD" w:rsidRDefault="004F14BC" w:rsidP="004F14BC">
      <w:pPr>
        <w:rPr>
          <w:rFonts w:eastAsia="Times New Roman" w:cs="Times New Roman"/>
          <w:sz w:val="22"/>
          <w:szCs w:val="22"/>
          <w:lang w:eastAsia="lv-LV"/>
        </w:rPr>
      </w:pPr>
    </w:p>
    <w:p w14:paraId="0FAED02B" w14:textId="77777777" w:rsidR="004F14BC" w:rsidRPr="00FA7EAD" w:rsidRDefault="004F14BC" w:rsidP="004F14BC">
      <w:pPr>
        <w:rPr>
          <w:rFonts w:eastAsia="Times New Roman" w:cs="Times New Roman"/>
          <w:sz w:val="22"/>
          <w:szCs w:val="22"/>
          <w:lang w:eastAsia="lv-LV"/>
        </w:rPr>
      </w:pPr>
    </w:p>
    <w:p w14:paraId="4074C79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B1A51CF" w14:textId="77777777"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BC15D80" w14:textId="77777777" w:rsidR="004F14BC" w:rsidRPr="00FA7EAD" w:rsidRDefault="004F14BC" w:rsidP="004F14BC">
      <w:pPr>
        <w:tabs>
          <w:tab w:val="center" w:pos="4153"/>
        </w:tabs>
        <w:rPr>
          <w:rFonts w:eastAsia="Times New Roman" w:cs="Times New Roman"/>
          <w:sz w:val="22"/>
          <w:szCs w:val="22"/>
          <w:lang w:eastAsia="lv-LV"/>
        </w:rPr>
      </w:pPr>
    </w:p>
    <w:p w14:paraId="642CAF2B" w14:textId="77777777"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 xml:space="preserve">*Šajā pieteikumā jānorāda visa nepieciešamā un pretendentam zināma informācija, atbilstoši Izsoles </w:t>
      </w:r>
      <w:bookmarkEnd w:id="1"/>
      <w:r w:rsidRPr="00FA7EAD">
        <w:rPr>
          <w:rFonts w:eastAsia="Times New Roman" w:cs="Times New Roman"/>
          <w:i/>
          <w:sz w:val="22"/>
          <w:szCs w:val="22"/>
          <w:lang w:eastAsia="lv-LV"/>
        </w:rPr>
        <w:t>noteikumu 16., 17.punktam.</w:t>
      </w:r>
    </w:p>
    <w:p w14:paraId="21490341" w14:textId="77777777" w:rsidR="004F14BC" w:rsidRPr="00FA7EAD" w:rsidRDefault="004F14BC" w:rsidP="004F14BC">
      <w:pPr>
        <w:jc w:val="right"/>
        <w:rPr>
          <w:rFonts w:eastAsia="Times New Roman" w:cs="Times New Roman"/>
          <w:sz w:val="22"/>
          <w:szCs w:val="22"/>
          <w:lang w:eastAsia="lv-LV"/>
        </w:rPr>
      </w:pPr>
    </w:p>
    <w:p w14:paraId="090E870B" w14:textId="77777777" w:rsidR="004F14BC" w:rsidRDefault="004F14BC" w:rsidP="004F14BC">
      <w:pPr>
        <w:rPr>
          <w:rFonts w:eastAsia="Times New Roman" w:cs="Times New Roman"/>
          <w:color w:val="FF0000"/>
          <w:sz w:val="20"/>
          <w:szCs w:val="20"/>
          <w:lang w:eastAsia="lv-LV"/>
        </w:rPr>
      </w:pPr>
    </w:p>
    <w:p w14:paraId="0D5F6DD7" w14:textId="77777777" w:rsidR="004F14BC" w:rsidRDefault="004F14BC" w:rsidP="004F14BC">
      <w:pPr>
        <w:jc w:val="right"/>
        <w:rPr>
          <w:rFonts w:eastAsia="Times New Roman" w:cs="Times New Roman"/>
          <w:sz w:val="22"/>
          <w:szCs w:val="22"/>
          <w:lang w:eastAsia="lv-LV"/>
        </w:rPr>
      </w:pPr>
    </w:p>
    <w:p w14:paraId="21059777" w14:textId="77777777" w:rsidR="004F14BC" w:rsidRDefault="004F14BC" w:rsidP="004F14BC">
      <w:pPr>
        <w:jc w:val="right"/>
        <w:rPr>
          <w:rFonts w:eastAsia="Times New Roman" w:cs="Times New Roman"/>
          <w:sz w:val="22"/>
          <w:szCs w:val="22"/>
          <w:lang w:eastAsia="lv-LV"/>
        </w:rPr>
      </w:pPr>
    </w:p>
    <w:p w14:paraId="6E907935" w14:textId="77777777" w:rsidR="004F14BC" w:rsidRDefault="004F14BC" w:rsidP="004F14BC">
      <w:pPr>
        <w:jc w:val="right"/>
        <w:rPr>
          <w:rFonts w:eastAsia="Times New Roman" w:cs="Times New Roman"/>
          <w:sz w:val="22"/>
          <w:szCs w:val="22"/>
          <w:lang w:eastAsia="lv-LV"/>
        </w:rPr>
      </w:pPr>
    </w:p>
    <w:p w14:paraId="3786E34F" w14:textId="77777777" w:rsidR="004F14BC" w:rsidRDefault="004F14BC" w:rsidP="004F14BC">
      <w:pPr>
        <w:jc w:val="right"/>
        <w:rPr>
          <w:rFonts w:eastAsia="Times New Roman" w:cs="Times New Roman"/>
          <w:sz w:val="22"/>
          <w:szCs w:val="22"/>
          <w:lang w:eastAsia="lv-LV"/>
        </w:rPr>
      </w:pPr>
    </w:p>
    <w:p w14:paraId="4CCB2DAF" w14:textId="77777777" w:rsidR="004F14BC" w:rsidRDefault="004F14BC" w:rsidP="004F14BC">
      <w:pPr>
        <w:jc w:val="right"/>
        <w:rPr>
          <w:rFonts w:eastAsia="Times New Roman" w:cs="Times New Roman"/>
          <w:sz w:val="22"/>
          <w:szCs w:val="22"/>
          <w:lang w:eastAsia="lv-LV"/>
        </w:rPr>
      </w:pPr>
    </w:p>
    <w:p w14:paraId="29A46034" w14:textId="77777777" w:rsidR="004F14BC" w:rsidRDefault="004F14BC" w:rsidP="004F14BC">
      <w:pPr>
        <w:jc w:val="right"/>
        <w:rPr>
          <w:rFonts w:eastAsia="Times New Roman" w:cs="Times New Roman"/>
          <w:sz w:val="22"/>
          <w:szCs w:val="22"/>
          <w:lang w:eastAsia="lv-LV"/>
        </w:rPr>
      </w:pPr>
    </w:p>
    <w:bookmarkEnd w:id="0"/>
    <w:bookmarkEnd w:id="2"/>
    <w:p w14:paraId="55FDDE5F" w14:textId="65F3AF23" w:rsidR="006250C3" w:rsidRPr="000A091E" w:rsidRDefault="006250C3" w:rsidP="000A091E">
      <w:pPr>
        <w:tabs>
          <w:tab w:val="left" w:pos="3680"/>
        </w:tabs>
        <w:jc w:val="both"/>
        <w:rPr>
          <w:rFonts w:eastAsia="Times New Roman" w:cs="Times New Roman"/>
          <w:sz w:val="22"/>
          <w:szCs w:val="22"/>
          <w:lang w:eastAsia="lv-LV"/>
        </w:rPr>
      </w:pP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B480B"/>
    <w:rsid w:val="001D5096"/>
    <w:rsid w:val="002A41A0"/>
    <w:rsid w:val="002E22D4"/>
    <w:rsid w:val="00313883"/>
    <w:rsid w:val="004019DE"/>
    <w:rsid w:val="004B08D6"/>
    <w:rsid w:val="004F14BC"/>
    <w:rsid w:val="00562791"/>
    <w:rsid w:val="006250C3"/>
    <w:rsid w:val="00637503"/>
    <w:rsid w:val="00760B77"/>
    <w:rsid w:val="007C49ED"/>
    <w:rsid w:val="007D3060"/>
    <w:rsid w:val="0082386A"/>
    <w:rsid w:val="008E65D7"/>
    <w:rsid w:val="009971BD"/>
    <w:rsid w:val="00A046ED"/>
    <w:rsid w:val="00A27122"/>
    <w:rsid w:val="00A86270"/>
    <w:rsid w:val="00B53176"/>
    <w:rsid w:val="00C12553"/>
    <w:rsid w:val="00CB11A2"/>
    <w:rsid w:val="00CE3678"/>
    <w:rsid w:val="00DA65CD"/>
    <w:rsid w:val="00DD7951"/>
    <w:rsid w:val="00E92540"/>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FE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9080</Words>
  <Characters>5176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23</cp:revision>
  <cp:lastPrinted>2020-02-10T07:03:00Z</cp:lastPrinted>
  <dcterms:created xsi:type="dcterms:W3CDTF">2018-10-25T08:09:00Z</dcterms:created>
  <dcterms:modified xsi:type="dcterms:W3CDTF">2021-02-23T11:59:00Z</dcterms:modified>
</cp:coreProperties>
</file>