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EB" w:rsidRPr="00E037BE" w:rsidRDefault="004C5EEB" w:rsidP="004C5EEB">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noProof/>
          <w:sz w:val="20"/>
          <w:szCs w:val="20"/>
          <w:lang w:eastAsia="lv-LV"/>
        </w:rPr>
        <w:drawing>
          <wp:inline distT="0" distB="0" distL="0" distR="0" wp14:anchorId="20A93655" wp14:editId="16961B2C">
            <wp:extent cx="742950" cy="10191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019175"/>
                    </a:xfrm>
                    <a:prstGeom prst="rect">
                      <a:avLst/>
                    </a:prstGeom>
                    <a:noFill/>
                    <a:ln>
                      <a:noFill/>
                    </a:ln>
                  </pic:spPr>
                </pic:pic>
              </a:graphicData>
            </a:graphic>
          </wp:inline>
        </w:drawing>
      </w:r>
    </w:p>
    <w:p w:rsidR="004C5EEB" w:rsidRPr="00E037BE" w:rsidRDefault="004C5EEB" w:rsidP="004C5EEB">
      <w:pPr>
        <w:spacing w:after="0" w:line="240" w:lineRule="auto"/>
        <w:jc w:val="center"/>
        <w:rPr>
          <w:rFonts w:ascii="Times New Roman" w:eastAsia="Times New Roman" w:hAnsi="Times New Roman" w:cs="Times New Roman"/>
          <w:sz w:val="20"/>
          <w:szCs w:val="20"/>
        </w:rPr>
      </w:pPr>
    </w:p>
    <w:p w:rsidR="004C5EEB" w:rsidRPr="00E037BE" w:rsidRDefault="004C5EEB" w:rsidP="004C5EEB">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sz w:val="20"/>
          <w:szCs w:val="20"/>
        </w:rPr>
        <w:t>LATVIJAS  REPUBLIKA</w:t>
      </w:r>
    </w:p>
    <w:p w:rsidR="004C5EEB" w:rsidRPr="00E037BE" w:rsidRDefault="004C5EEB" w:rsidP="004C5EEB">
      <w:pPr>
        <w:spacing w:after="0" w:line="240" w:lineRule="auto"/>
        <w:rPr>
          <w:rFonts w:ascii="Times New Roman" w:eastAsia="Times New Roman" w:hAnsi="Times New Roman" w:cs="Times New Roman"/>
          <w:b/>
          <w:sz w:val="16"/>
          <w:szCs w:val="20"/>
        </w:rPr>
      </w:pPr>
    </w:p>
    <w:p w:rsidR="004C5EEB" w:rsidRPr="00E037BE" w:rsidRDefault="004C5EEB" w:rsidP="004C5EEB">
      <w:pPr>
        <w:keepNext/>
        <w:spacing w:after="0" w:line="240" w:lineRule="auto"/>
        <w:jc w:val="center"/>
        <w:outlineLvl w:val="1"/>
        <w:rPr>
          <w:rFonts w:ascii="Times New Roman" w:eastAsia="Times New Roman" w:hAnsi="Times New Roman" w:cs="Times New Roman"/>
          <w:b/>
          <w:sz w:val="32"/>
          <w:szCs w:val="20"/>
        </w:rPr>
      </w:pPr>
      <w:r w:rsidRPr="00E037BE">
        <w:rPr>
          <w:rFonts w:ascii="Times New Roman" w:eastAsia="Times New Roman" w:hAnsi="Times New Roman" w:cs="Times New Roman"/>
          <w:b/>
          <w:sz w:val="32"/>
          <w:szCs w:val="20"/>
        </w:rPr>
        <w:t>VAIŅODES   NOVADA  DOME</w:t>
      </w:r>
    </w:p>
    <w:p w:rsidR="004C5EEB" w:rsidRPr="00E037BE" w:rsidRDefault="004C5EEB" w:rsidP="004C5EEB">
      <w:pPr>
        <w:pBdr>
          <w:bottom w:val="single" w:sz="12" w:space="1" w:color="auto"/>
        </w:pBdr>
        <w:spacing w:after="0" w:line="240" w:lineRule="auto"/>
        <w:rPr>
          <w:rFonts w:ascii="Times New Roman" w:eastAsia="Times New Roman" w:hAnsi="Times New Roman" w:cs="Times New Roman"/>
          <w:sz w:val="20"/>
          <w:szCs w:val="20"/>
        </w:rPr>
      </w:pPr>
    </w:p>
    <w:p w:rsidR="004C5EEB" w:rsidRPr="00E037BE" w:rsidRDefault="004C5EEB" w:rsidP="004C5EEB">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sz w:val="20"/>
          <w:szCs w:val="20"/>
        </w:rPr>
        <w:t>Reģ.Nr.90000059071, Raiņa iela 23a, Vaiņode, Vaiņodes pagasts,  Vaiņodes novads,  LV-3435,</w:t>
      </w:r>
    </w:p>
    <w:p w:rsidR="004C5EEB" w:rsidRPr="00E037BE" w:rsidRDefault="004C5EEB" w:rsidP="004C5EEB">
      <w:pPr>
        <w:spacing w:after="0" w:line="240" w:lineRule="auto"/>
        <w:jc w:val="center"/>
        <w:rPr>
          <w:rFonts w:ascii="Times New Roman" w:eastAsia="Times New Roman" w:hAnsi="Times New Roman" w:cs="Times New Roman"/>
          <w:sz w:val="20"/>
          <w:szCs w:val="20"/>
        </w:rPr>
      </w:pPr>
      <w:r w:rsidRPr="00E037BE">
        <w:rPr>
          <w:rFonts w:ascii="Times New Roman" w:eastAsia="Times New Roman" w:hAnsi="Times New Roman" w:cs="Times New Roman"/>
          <w:sz w:val="20"/>
          <w:szCs w:val="20"/>
        </w:rPr>
        <w:t xml:space="preserve"> tālr.63464333, 63464954, fakss 63407924, e-pas</w:t>
      </w:r>
      <w:r w:rsidRPr="00E037BE">
        <w:rPr>
          <w:rFonts w:ascii="Times New Roman" w:eastAsia="Times New Roman" w:hAnsi="Times New Roman" w:cs="Times New Roman"/>
          <w:color w:val="000000" w:themeColor="text1"/>
          <w:sz w:val="20"/>
          <w:szCs w:val="20"/>
        </w:rPr>
        <w:t xml:space="preserve">ts   </w:t>
      </w:r>
      <w:hyperlink r:id="rId6" w:history="1">
        <w:r w:rsidRPr="00E037BE">
          <w:rPr>
            <w:rFonts w:ascii="Times New Roman" w:eastAsia="Times New Roman" w:hAnsi="Times New Roman" w:cs="Times New Roman"/>
            <w:color w:val="000000" w:themeColor="text1"/>
            <w:sz w:val="20"/>
            <w:szCs w:val="20"/>
            <w:u w:val="single"/>
          </w:rPr>
          <w:t>dome@vainode.lv</w:t>
        </w:r>
      </w:hyperlink>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tbl>
      <w:tblPr>
        <w:tblW w:w="9428" w:type="dxa"/>
        <w:tblInd w:w="-72" w:type="dxa"/>
        <w:tblLayout w:type="fixed"/>
        <w:tblLook w:val="0000" w:firstRow="0" w:lastRow="0" w:firstColumn="0" w:lastColumn="0" w:noHBand="0" w:noVBand="0"/>
      </w:tblPr>
      <w:tblGrid>
        <w:gridCol w:w="9428"/>
      </w:tblGrid>
      <w:tr w:rsidR="004C5EEB" w:rsidRPr="00E037BE" w:rsidTr="00BB2925">
        <w:trPr>
          <w:trHeight w:val="259"/>
        </w:trPr>
        <w:tc>
          <w:tcPr>
            <w:tcW w:w="9428" w:type="dxa"/>
            <w:noWrap/>
            <w:vAlign w:val="bottom"/>
          </w:tcPr>
          <w:p w:rsidR="004C5EEB" w:rsidRPr="00E037BE" w:rsidRDefault="004C5EEB" w:rsidP="00BB2925">
            <w:pPr>
              <w:spacing w:after="0" w:line="240" w:lineRule="auto"/>
              <w:jc w:val="right"/>
              <w:rPr>
                <w:rFonts w:ascii="Times New Roman" w:eastAsia="Times New Roman" w:hAnsi="Times New Roman" w:cs="Times New Roman"/>
                <w:b/>
                <w:bCs/>
                <w:sz w:val="20"/>
                <w:lang w:eastAsia="lv-LV"/>
              </w:rPr>
            </w:pPr>
            <w:r w:rsidRPr="00E037BE">
              <w:rPr>
                <w:rFonts w:ascii="Times New Roman" w:eastAsia="Times New Roman" w:hAnsi="Times New Roman" w:cs="Times New Roman"/>
                <w:b/>
                <w:bCs/>
                <w:sz w:val="20"/>
                <w:lang w:eastAsia="lv-LV"/>
              </w:rPr>
              <w:t>APSTIPRINĀTS</w:t>
            </w:r>
          </w:p>
        </w:tc>
      </w:tr>
      <w:tr w:rsidR="004C5EEB" w:rsidRPr="00E037BE" w:rsidTr="00BB2925">
        <w:trPr>
          <w:trHeight w:val="259"/>
        </w:trPr>
        <w:tc>
          <w:tcPr>
            <w:tcW w:w="9428" w:type="dxa"/>
            <w:noWrap/>
            <w:vAlign w:val="bottom"/>
          </w:tcPr>
          <w:p w:rsidR="004C5EEB" w:rsidRPr="00E037BE" w:rsidRDefault="004C5EEB" w:rsidP="00BB2925">
            <w:pPr>
              <w:spacing w:after="0" w:line="240" w:lineRule="auto"/>
              <w:jc w:val="right"/>
              <w:rPr>
                <w:rFonts w:ascii="Times New Roman" w:eastAsia="Times New Roman" w:hAnsi="Times New Roman" w:cs="Times New Roman"/>
                <w:b/>
                <w:bCs/>
                <w:sz w:val="20"/>
                <w:lang w:eastAsia="lv-LV"/>
              </w:rPr>
            </w:pPr>
          </w:p>
        </w:tc>
      </w:tr>
      <w:tr w:rsidR="004C5EEB" w:rsidRPr="00E037BE" w:rsidTr="00BB2925">
        <w:trPr>
          <w:trHeight w:val="259"/>
        </w:trPr>
        <w:tc>
          <w:tcPr>
            <w:tcW w:w="9428" w:type="dxa"/>
            <w:noWrap/>
            <w:vAlign w:val="bottom"/>
          </w:tcPr>
          <w:p w:rsidR="004C5EEB" w:rsidRPr="00E037BE" w:rsidRDefault="004C5EEB" w:rsidP="00BB2925">
            <w:pPr>
              <w:spacing w:after="0" w:line="240" w:lineRule="auto"/>
              <w:jc w:val="right"/>
              <w:rPr>
                <w:rFonts w:ascii="Times New Roman" w:eastAsia="Times New Roman" w:hAnsi="Times New Roman" w:cs="Times New Roman"/>
                <w:sz w:val="20"/>
                <w:lang w:eastAsia="lv-LV"/>
              </w:rPr>
            </w:pPr>
            <w:r w:rsidRPr="00E037BE">
              <w:rPr>
                <w:rFonts w:ascii="Times New Roman" w:eastAsia="Times New Roman" w:hAnsi="Times New Roman" w:cs="Times New Roman"/>
                <w:sz w:val="20"/>
                <w:lang w:eastAsia="lv-LV"/>
              </w:rPr>
              <w:t xml:space="preserve">Ar Vaiņodes novada domes </w:t>
            </w:r>
          </w:p>
        </w:tc>
      </w:tr>
      <w:tr w:rsidR="004C5EEB" w:rsidRPr="00E037BE" w:rsidTr="00BB2925">
        <w:trPr>
          <w:trHeight w:val="259"/>
        </w:trPr>
        <w:tc>
          <w:tcPr>
            <w:tcW w:w="9428" w:type="dxa"/>
            <w:noWrap/>
            <w:vAlign w:val="bottom"/>
          </w:tcPr>
          <w:p w:rsidR="004C5EEB" w:rsidRPr="00E037BE" w:rsidRDefault="004C5EEB" w:rsidP="00BB2925">
            <w:pPr>
              <w:spacing w:after="0" w:line="240" w:lineRule="auto"/>
              <w:jc w:val="right"/>
              <w:rPr>
                <w:rFonts w:ascii="Times New Roman" w:eastAsia="Times New Roman" w:hAnsi="Times New Roman" w:cs="Times New Roman"/>
                <w:sz w:val="20"/>
                <w:lang w:eastAsia="lv-LV"/>
              </w:rPr>
            </w:pPr>
            <w:r w:rsidRPr="00E037BE">
              <w:rPr>
                <w:rFonts w:ascii="Times New Roman" w:eastAsia="Times New Roman" w:hAnsi="Times New Roman" w:cs="Times New Roman"/>
                <w:sz w:val="20"/>
                <w:lang w:eastAsia="lv-LV"/>
              </w:rPr>
              <w:t>201</w:t>
            </w:r>
            <w:r>
              <w:rPr>
                <w:rFonts w:ascii="Times New Roman" w:eastAsia="Times New Roman" w:hAnsi="Times New Roman" w:cs="Times New Roman"/>
                <w:sz w:val="20"/>
                <w:lang w:eastAsia="lv-LV"/>
              </w:rPr>
              <w:t>7</w:t>
            </w:r>
            <w:r w:rsidRPr="00E037BE">
              <w:rPr>
                <w:rFonts w:ascii="Times New Roman" w:eastAsia="Times New Roman" w:hAnsi="Times New Roman" w:cs="Times New Roman"/>
                <w:sz w:val="20"/>
                <w:lang w:eastAsia="lv-LV"/>
              </w:rPr>
              <w:t xml:space="preserve">.gada </w:t>
            </w:r>
            <w:r>
              <w:rPr>
                <w:rFonts w:ascii="Times New Roman" w:eastAsia="Times New Roman" w:hAnsi="Times New Roman" w:cs="Times New Roman"/>
                <w:sz w:val="20"/>
                <w:lang w:eastAsia="lv-LV"/>
              </w:rPr>
              <w:t>20. jūnijs</w:t>
            </w:r>
            <w:r w:rsidRPr="00E037BE">
              <w:rPr>
                <w:rFonts w:ascii="Times New Roman" w:eastAsia="Times New Roman" w:hAnsi="Times New Roman" w:cs="Times New Roman"/>
                <w:sz w:val="20"/>
                <w:lang w:eastAsia="lv-LV"/>
              </w:rPr>
              <w:t xml:space="preserve"> </w:t>
            </w:r>
          </w:p>
        </w:tc>
      </w:tr>
      <w:tr w:rsidR="004C5EEB" w:rsidRPr="00E037BE" w:rsidTr="00BB2925">
        <w:trPr>
          <w:trHeight w:val="259"/>
        </w:trPr>
        <w:tc>
          <w:tcPr>
            <w:tcW w:w="9428" w:type="dxa"/>
            <w:noWrap/>
            <w:vAlign w:val="bottom"/>
          </w:tcPr>
          <w:p w:rsidR="004C5EEB" w:rsidRPr="00E037BE" w:rsidRDefault="004C5EEB" w:rsidP="00BB2925">
            <w:pPr>
              <w:spacing w:after="0" w:line="240" w:lineRule="auto"/>
              <w:jc w:val="right"/>
              <w:rPr>
                <w:rFonts w:ascii="Times New Roman" w:eastAsia="Times New Roman" w:hAnsi="Times New Roman" w:cs="Times New Roman"/>
                <w:sz w:val="20"/>
                <w:lang w:eastAsia="lv-LV"/>
              </w:rPr>
            </w:pPr>
            <w:r w:rsidRPr="00E037BE">
              <w:rPr>
                <w:rFonts w:ascii="Times New Roman" w:eastAsia="Times New Roman" w:hAnsi="Times New Roman" w:cs="Times New Roman"/>
                <w:sz w:val="20"/>
                <w:lang w:eastAsia="lv-LV"/>
              </w:rPr>
              <w:t>sēdes lēmumu (Prot.Nr.</w:t>
            </w:r>
            <w:r>
              <w:rPr>
                <w:rFonts w:ascii="Times New Roman" w:eastAsia="Times New Roman" w:hAnsi="Times New Roman" w:cs="Times New Roman"/>
                <w:sz w:val="20"/>
                <w:lang w:eastAsia="lv-LV"/>
              </w:rPr>
              <w:t>9</w:t>
            </w:r>
            <w:r w:rsidRPr="00E037BE">
              <w:rPr>
                <w:rFonts w:ascii="Times New Roman" w:eastAsia="Times New Roman" w:hAnsi="Times New Roman" w:cs="Times New Roman"/>
                <w:sz w:val="20"/>
                <w:lang w:eastAsia="lv-LV"/>
              </w:rPr>
              <w:t xml:space="preserve">, </w:t>
            </w:r>
            <w:r>
              <w:rPr>
                <w:rFonts w:ascii="Times New Roman" w:eastAsia="Times New Roman" w:hAnsi="Times New Roman" w:cs="Times New Roman"/>
                <w:sz w:val="20"/>
                <w:lang w:eastAsia="lv-LV"/>
              </w:rPr>
              <w:t>7</w:t>
            </w:r>
            <w:r w:rsidRPr="00E037BE">
              <w:rPr>
                <w:rFonts w:ascii="Times New Roman" w:eastAsia="Times New Roman" w:hAnsi="Times New Roman" w:cs="Times New Roman"/>
                <w:sz w:val="20"/>
                <w:lang w:eastAsia="lv-LV"/>
              </w:rPr>
              <w:t>.p.)</w:t>
            </w:r>
          </w:p>
        </w:tc>
      </w:tr>
    </w:tbl>
    <w:p w:rsidR="004C5EEB" w:rsidRPr="00E037BE" w:rsidRDefault="004C5EEB" w:rsidP="004C5EEB">
      <w:pPr>
        <w:spacing w:after="0" w:line="240" w:lineRule="auto"/>
        <w:rPr>
          <w:rFonts w:ascii="Times New Roman" w:eastAsia="Times New Roman" w:hAnsi="Times New Roman" w:cs="Times New Roman"/>
          <w:sz w:val="20"/>
          <w:szCs w:val="20"/>
        </w:rPr>
      </w:pPr>
    </w:p>
    <w:p w:rsidR="004C5EEB" w:rsidRPr="00896A9C" w:rsidRDefault="004C5EEB" w:rsidP="004C5EEB">
      <w:pPr>
        <w:spacing w:after="0" w:line="240" w:lineRule="auto"/>
        <w:rPr>
          <w:rFonts w:ascii="Times New Roman" w:eastAsia="Times New Roman" w:hAnsi="Times New Roman" w:cs="Times New Roman"/>
          <w:sz w:val="20"/>
          <w:szCs w:val="20"/>
        </w:rPr>
      </w:pPr>
    </w:p>
    <w:p w:rsidR="004C5EEB" w:rsidRPr="00E037BE" w:rsidRDefault="004C5EEB" w:rsidP="004C5EEB">
      <w:pPr>
        <w:spacing w:after="0" w:line="240" w:lineRule="auto"/>
        <w:jc w:val="center"/>
        <w:rPr>
          <w:rFonts w:ascii="Times New Roman" w:eastAsia="Times New Roman" w:hAnsi="Times New Roman" w:cs="Times New Roman"/>
          <w:b/>
          <w:bCs/>
          <w:sz w:val="28"/>
          <w:szCs w:val="28"/>
          <w:lang w:eastAsia="lv-LV"/>
        </w:rPr>
      </w:pPr>
      <w:r w:rsidRPr="00E037BE">
        <w:rPr>
          <w:rFonts w:ascii="Times New Roman" w:eastAsia="Times New Roman" w:hAnsi="Times New Roman" w:cs="Times New Roman"/>
          <w:b/>
          <w:bCs/>
          <w:sz w:val="28"/>
          <w:szCs w:val="28"/>
          <w:lang w:eastAsia="lv-LV"/>
        </w:rPr>
        <w:t>Vaiņodes novada pašvaldības Saistošie noteikumi Nr.</w:t>
      </w:r>
      <w:r>
        <w:rPr>
          <w:rFonts w:ascii="Times New Roman" w:eastAsia="Times New Roman" w:hAnsi="Times New Roman" w:cs="Times New Roman"/>
          <w:b/>
          <w:bCs/>
          <w:sz w:val="28"/>
          <w:szCs w:val="28"/>
          <w:lang w:eastAsia="lv-LV"/>
        </w:rPr>
        <w:t>3</w:t>
      </w:r>
    </w:p>
    <w:p w:rsidR="004C5EEB" w:rsidRPr="00E037BE" w:rsidRDefault="004C5EEB" w:rsidP="004C5EEB">
      <w:pPr>
        <w:spacing w:after="0" w:line="240" w:lineRule="auto"/>
        <w:jc w:val="center"/>
        <w:rPr>
          <w:rFonts w:ascii="Times New Roman" w:eastAsia="Times New Roman" w:hAnsi="Times New Roman" w:cs="Times New Roman"/>
          <w:b/>
          <w:bCs/>
          <w:sz w:val="28"/>
          <w:szCs w:val="28"/>
          <w:lang w:eastAsia="lv-LV"/>
        </w:rPr>
      </w:pPr>
      <w:r w:rsidRPr="00E037BE">
        <w:rPr>
          <w:rFonts w:ascii="Times New Roman" w:eastAsia="Times New Roman" w:hAnsi="Times New Roman" w:cs="Times New Roman"/>
          <w:b/>
          <w:bCs/>
          <w:sz w:val="28"/>
          <w:szCs w:val="28"/>
          <w:lang w:eastAsia="lv-LV"/>
        </w:rPr>
        <w:t>Grozījumi 201</w:t>
      </w:r>
      <w:r>
        <w:rPr>
          <w:rFonts w:ascii="Times New Roman" w:eastAsia="Times New Roman" w:hAnsi="Times New Roman" w:cs="Times New Roman"/>
          <w:b/>
          <w:bCs/>
          <w:sz w:val="28"/>
          <w:szCs w:val="28"/>
          <w:lang w:eastAsia="lv-LV"/>
        </w:rPr>
        <w:t>7</w:t>
      </w:r>
      <w:r w:rsidRPr="00E037BE">
        <w:rPr>
          <w:rFonts w:ascii="Times New Roman" w:eastAsia="Times New Roman" w:hAnsi="Times New Roman" w:cs="Times New Roman"/>
          <w:b/>
          <w:bCs/>
          <w:sz w:val="28"/>
          <w:szCs w:val="28"/>
          <w:lang w:eastAsia="lv-LV"/>
        </w:rPr>
        <w:t xml:space="preserve">.gada </w:t>
      </w:r>
      <w:r>
        <w:rPr>
          <w:rFonts w:ascii="Times New Roman" w:eastAsia="Times New Roman" w:hAnsi="Times New Roman" w:cs="Times New Roman"/>
          <w:b/>
          <w:bCs/>
          <w:sz w:val="28"/>
          <w:szCs w:val="28"/>
          <w:lang w:eastAsia="lv-LV"/>
        </w:rPr>
        <w:t>26.janvāra</w:t>
      </w:r>
      <w:r w:rsidRPr="00E037BE">
        <w:rPr>
          <w:rFonts w:ascii="Times New Roman" w:eastAsia="Times New Roman" w:hAnsi="Times New Roman" w:cs="Times New Roman"/>
          <w:b/>
          <w:bCs/>
          <w:sz w:val="28"/>
          <w:szCs w:val="28"/>
          <w:lang w:eastAsia="lv-LV"/>
        </w:rPr>
        <w:t xml:space="preserve"> Saistošajos noteikumos Nr.</w:t>
      </w:r>
      <w:r>
        <w:rPr>
          <w:rFonts w:ascii="Times New Roman" w:eastAsia="Times New Roman" w:hAnsi="Times New Roman" w:cs="Times New Roman"/>
          <w:b/>
          <w:bCs/>
          <w:sz w:val="28"/>
          <w:szCs w:val="28"/>
          <w:lang w:eastAsia="lv-LV"/>
        </w:rPr>
        <w:t>2</w:t>
      </w:r>
    </w:p>
    <w:p w:rsidR="004C5EEB" w:rsidRPr="00E037BE" w:rsidRDefault="004C5EEB" w:rsidP="004C5EEB">
      <w:pPr>
        <w:spacing w:after="0" w:line="240" w:lineRule="auto"/>
        <w:jc w:val="center"/>
        <w:rPr>
          <w:rFonts w:ascii="Times New Roman" w:eastAsia="Times New Roman" w:hAnsi="Times New Roman" w:cs="Times New Roman"/>
          <w:b/>
          <w:bCs/>
          <w:sz w:val="28"/>
          <w:szCs w:val="28"/>
          <w:lang w:eastAsia="lv-LV"/>
        </w:rPr>
      </w:pPr>
      <w:r w:rsidRPr="00E037BE">
        <w:rPr>
          <w:rFonts w:ascii="Times New Roman" w:eastAsia="Times New Roman" w:hAnsi="Times New Roman" w:cs="Times New Roman"/>
          <w:b/>
          <w:sz w:val="28"/>
          <w:szCs w:val="28"/>
          <w:lang w:eastAsia="lv-LV"/>
        </w:rPr>
        <w:t xml:space="preserve"> „</w:t>
      </w:r>
      <w:r w:rsidRPr="00E037BE">
        <w:rPr>
          <w:rFonts w:ascii="Times New Roman" w:eastAsia="Times New Roman" w:hAnsi="Times New Roman" w:cs="Times New Roman"/>
          <w:b/>
          <w:bCs/>
          <w:sz w:val="28"/>
          <w:szCs w:val="28"/>
          <w:lang w:eastAsia="lv-LV"/>
        </w:rPr>
        <w:t>Vaiņodes novada pašvaldības pamatbudžeta un speciālo līdzekļu budžeta plāns 201</w:t>
      </w:r>
      <w:r>
        <w:rPr>
          <w:rFonts w:ascii="Times New Roman" w:eastAsia="Times New Roman" w:hAnsi="Times New Roman" w:cs="Times New Roman"/>
          <w:b/>
          <w:bCs/>
          <w:sz w:val="28"/>
          <w:szCs w:val="28"/>
          <w:lang w:eastAsia="lv-LV"/>
        </w:rPr>
        <w:t>6</w:t>
      </w:r>
      <w:r w:rsidRPr="00E037BE">
        <w:rPr>
          <w:rFonts w:ascii="Times New Roman" w:eastAsia="Times New Roman" w:hAnsi="Times New Roman" w:cs="Times New Roman"/>
          <w:b/>
          <w:bCs/>
          <w:sz w:val="28"/>
          <w:szCs w:val="28"/>
          <w:lang w:eastAsia="lv-LV"/>
        </w:rPr>
        <w:t>.gadam”</w:t>
      </w:r>
    </w:p>
    <w:p w:rsidR="004C5EEB" w:rsidRPr="00E037BE" w:rsidRDefault="004C5EEB" w:rsidP="004C5EEB">
      <w:pPr>
        <w:spacing w:after="0" w:line="240" w:lineRule="auto"/>
        <w:rPr>
          <w:rFonts w:ascii="Times New Roman" w:eastAsia="Times New Roman" w:hAnsi="Times New Roman" w:cs="Times New Roman"/>
          <w:sz w:val="20"/>
          <w:szCs w:val="20"/>
        </w:rPr>
      </w:pPr>
    </w:p>
    <w:tbl>
      <w:tblPr>
        <w:tblW w:w="13297" w:type="dxa"/>
        <w:tblLayout w:type="fixed"/>
        <w:tblCellMar>
          <w:left w:w="30" w:type="dxa"/>
          <w:right w:w="30" w:type="dxa"/>
        </w:tblCellMar>
        <w:tblLook w:val="0000" w:firstRow="0" w:lastRow="0" w:firstColumn="0" w:lastColumn="0" w:noHBand="0" w:noVBand="0"/>
      </w:tblPr>
      <w:tblGrid>
        <w:gridCol w:w="916"/>
        <w:gridCol w:w="1540"/>
        <w:gridCol w:w="3300"/>
        <w:gridCol w:w="1540"/>
        <w:gridCol w:w="1189"/>
        <w:gridCol w:w="351"/>
        <w:gridCol w:w="4461"/>
      </w:tblGrid>
      <w:tr w:rsidR="004C5EEB" w:rsidRPr="00E037BE" w:rsidTr="00BB2925">
        <w:trPr>
          <w:trHeight w:val="683"/>
        </w:trPr>
        <w:tc>
          <w:tcPr>
            <w:tcW w:w="8485" w:type="dxa"/>
            <w:gridSpan w:val="5"/>
            <w:tcBorders>
              <w:top w:val="nil"/>
              <w:left w:val="nil"/>
              <w:bottom w:val="nil"/>
              <w:right w:val="nil"/>
            </w:tcBorders>
            <w:shd w:val="clear" w:color="auto" w:fill="auto"/>
          </w:tcPr>
          <w:p w:rsidR="004C5EEB" w:rsidRPr="00E037BE" w:rsidRDefault="004C5EEB" w:rsidP="00BB2925">
            <w:pPr>
              <w:autoSpaceDE w:val="0"/>
              <w:autoSpaceDN w:val="0"/>
              <w:adjustRightInd w:val="0"/>
              <w:spacing w:after="0" w:line="240" w:lineRule="auto"/>
              <w:jc w:val="center"/>
              <w:rPr>
                <w:rFonts w:ascii="Times New Roman" w:hAnsi="Times New Roman" w:cs="Times New Roman"/>
                <w:bCs/>
                <w:color w:val="000000"/>
              </w:rPr>
            </w:pPr>
            <w:r w:rsidRPr="00E037BE">
              <w:rPr>
                <w:rFonts w:ascii="Times New Roman" w:hAnsi="Times New Roman" w:cs="Times New Roman"/>
                <w:bCs/>
                <w:color w:val="000000"/>
              </w:rPr>
              <w:t xml:space="preserve">Izdarīt grozījumus Vaiņodes novada domes </w:t>
            </w:r>
            <w:r>
              <w:rPr>
                <w:rFonts w:ascii="Times New Roman" w:hAnsi="Times New Roman" w:cs="Times New Roman"/>
                <w:bCs/>
                <w:color w:val="000000"/>
              </w:rPr>
              <w:t>26</w:t>
            </w:r>
            <w:r w:rsidRPr="00E037BE">
              <w:rPr>
                <w:rFonts w:ascii="Times New Roman" w:hAnsi="Times New Roman" w:cs="Times New Roman"/>
                <w:bCs/>
                <w:color w:val="000000"/>
              </w:rPr>
              <w:t>.0</w:t>
            </w:r>
            <w:r>
              <w:rPr>
                <w:rFonts w:ascii="Times New Roman" w:hAnsi="Times New Roman" w:cs="Times New Roman"/>
                <w:bCs/>
                <w:color w:val="000000"/>
              </w:rPr>
              <w:t>1</w:t>
            </w:r>
            <w:r w:rsidRPr="00E037BE">
              <w:rPr>
                <w:rFonts w:ascii="Times New Roman" w:hAnsi="Times New Roman" w:cs="Times New Roman"/>
                <w:bCs/>
                <w:color w:val="000000"/>
              </w:rPr>
              <w:t>.201</w:t>
            </w:r>
            <w:r>
              <w:rPr>
                <w:rFonts w:ascii="Times New Roman" w:hAnsi="Times New Roman" w:cs="Times New Roman"/>
                <w:bCs/>
                <w:color w:val="000000"/>
              </w:rPr>
              <w:t>7</w:t>
            </w:r>
            <w:r w:rsidRPr="00E037BE">
              <w:rPr>
                <w:rFonts w:ascii="Times New Roman" w:hAnsi="Times New Roman" w:cs="Times New Roman"/>
                <w:bCs/>
                <w:color w:val="000000"/>
              </w:rPr>
              <w:t>.</w:t>
            </w:r>
            <w:r>
              <w:rPr>
                <w:rFonts w:ascii="Times New Roman" w:hAnsi="Times New Roman" w:cs="Times New Roman"/>
                <w:bCs/>
                <w:color w:val="000000"/>
              </w:rPr>
              <w:t xml:space="preserve"> </w:t>
            </w:r>
            <w:r w:rsidRPr="00E037BE">
              <w:rPr>
                <w:rFonts w:ascii="Times New Roman" w:hAnsi="Times New Roman" w:cs="Times New Roman"/>
                <w:bCs/>
                <w:color w:val="000000"/>
              </w:rPr>
              <w:t xml:space="preserve">Saistošajos noteikumos Nr. </w:t>
            </w:r>
            <w:r>
              <w:rPr>
                <w:rFonts w:ascii="Times New Roman" w:hAnsi="Times New Roman" w:cs="Times New Roman"/>
                <w:bCs/>
                <w:color w:val="000000"/>
              </w:rPr>
              <w:t>2</w:t>
            </w:r>
            <w:r w:rsidRPr="00E037BE">
              <w:rPr>
                <w:rFonts w:ascii="Times New Roman" w:hAnsi="Times New Roman" w:cs="Times New Roman"/>
                <w:bCs/>
                <w:color w:val="000000"/>
              </w:rPr>
              <w:t xml:space="preserve"> un izteikt to šādā redakcijā:</w:t>
            </w:r>
          </w:p>
        </w:tc>
        <w:tc>
          <w:tcPr>
            <w:tcW w:w="4812" w:type="dxa"/>
            <w:gridSpan w:val="2"/>
            <w:tcBorders>
              <w:top w:val="nil"/>
              <w:left w:val="nil"/>
              <w:bottom w:val="nil"/>
              <w:right w:val="nil"/>
            </w:tcBorders>
            <w:shd w:val="clear" w:color="auto" w:fill="auto"/>
          </w:tcPr>
          <w:p w:rsidR="004C5EEB" w:rsidRPr="00E037BE" w:rsidRDefault="004C5EEB" w:rsidP="00BB2925">
            <w:pPr>
              <w:autoSpaceDE w:val="0"/>
              <w:autoSpaceDN w:val="0"/>
              <w:adjustRightInd w:val="0"/>
              <w:spacing w:after="0" w:line="240" w:lineRule="auto"/>
              <w:rPr>
                <w:rFonts w:ascii="Times New Roman" w:hAnsi="Times New Roman" w:cs="Times New Roman"/>
                <w:bCs/>
                <w:color w:val="000000"/>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nil"/>
              <w:bottom w:val="nil"/>
              <w:right w:val="nil"/>
            </w:tcBorders>
            <w:shd w:val="clear" w:color="auto" w:fill="auto"/>
            <w:noWrap/>
            <w:vAlign w:val="bottom"/>
            <w:hideMark/>
          </w:tcPr>
          <w:p w:rsidR="004C5EEB" w:rsidRPr="00896A9C" w:rsidRDefault="004C5EEB" w:rsidP="00BB2925">
            <w:pPr>
              <w:rPr>
                <w:rFonts w:ascii="Times New Roman" w:eastAsia="Times New Roman" w:hAnsi="Times New Roman" w:cs="Times New Roman"/>
                <w:sz w:val="20"/>
                <w:szCs w:val="20"/>
                <w:lang w:eastAsia="lv-LV"/>
              </w:rPr>
            </w:pPr>
          </w:p>
        </w:tc>
        <w:tc>
          <w:tcPr>
            <w:tcW w:w="48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6380" w:type="dxa"/>
            <w:gridSpan w:val="3"/>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center"/>
              <w:rPr>
                <w:rFonts w:ascii="Times New Roman" w:eastAsia="Times New Roman" w:hAnsi="Times New Roman" w:cs="Times New Roman"/>
                <w:lang w:eastAsia="lv-LV"/>
              </w:rPr>
            </w:pPr>
            <w:r w:rsidRPr="00896A9C">
              <w:rPr>
                <w:rFonts w:ascii="Times New Roman" w:eastAsia="Times New Roman" w:hAnsi="Times New Roman" w:cs="Times New Roman"/>
                <w:lang w:eastAsia="lv-LV"/>
              </w:rPr>
              <w:t>Vaiņodes novada domes konsolidētais</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center"/>
              <w:rPr>
                <w:rFonts w:ascii="Times New Roman" w:eastAsia="Times New Roman" w:hAnsi="Times New Roman" w:cs="Times New Roman"/>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90"/>
        </w:trPr>
        <w:tc>
          <w:tcPr>
            <w:tcW w:w="916"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6380" w:type="dxa"/>
            <w:gridSpan w:val="3"/>
            <w:tcBorders>
              <w:top w:val="nil"/>
              <w:left w:val="nil"/>
              <w:bottom w:val="nil"/>
              <w:right w:val="nil"/>
            </w:tcBorders>
            <w:shd w:val="clear" w:color="auto" w:fill="auto"/>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SPECIĀLO LĪDZEKĻU BUDŽETA PLĀNS 2017.gadam</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5"/>
          <w:wAfter w:w="10841" w:type="dxa"/>
          <w:trHeight w:val="390"/>
        </w:trPr>
        <w:tc>
          <w:tcPr>
            <w:tcW w:w="916"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center"/>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center"/>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center"/>
              <w:rPr>
                <w:rFonts w:ascii="Times New Roman" w:eastAsia="Times New Roman" w:hAnsi="Times New Roman" w:cs="Times New Roman"/>
                <w:sz w:val="20"/>
                <w:szCs w:val="20"/>
                <w:lang w:eastAsia="lv-LV"/>
              </w:rPr>
            </w:pPr>
          </w:p>
        </w:tc>
        <w:tc>
          <w:tcPr>
            <w:tcW w:w="48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1020"/>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EEB" w:rsidRPr="00896A9C" w:rsidRDefault="004C5EEB" w:rsidP="00BB2925">
            <w:pPr>
              <w:spacing w:after="0" w:line="240" w:lineRule="auto"/>
              <w:jc w:val="center"/>
              <w:rPr>
                <w:rFonts w:ascii="Times New Roman" w:eastAsia="Times New Roman" w:hAnsi="Times New Roman" w:cs="Times New Roman"/>
                <w:sz w:val="20"/>
                <w:szCs w:val="20"/>
                <w:lang w:eastAsia="lv-LV"/>
              </w:rPr>
            </w:pPr>
            <w:proofErr w:type="spellStart"/>
            <w:r w:rsidRPr="00896A9C">
              <w:rPr>
                <w:rFonts w:ascii="Times New Roman" w:eastAsia="Times New Roman" w:hAnsi="Times New Roman" w:cs="Times New Roman"/>
                <w:sz w:val="20"/>
                <w:szCs w:val="20"/>
                <w:lang w:eastAsia="lv-LV"/>
              </w:rPr>
              <w:t>Klasif</w:t>
            </w:r>
            <w:proofErr w:type="spellEnd"/>
            <w:r w:rsidRPr="00896A9C">
              <w:rPr>
                <w:rFonts w:ascii="Times New Roman" w:eastAsia="Times New Roman" w:hAnsi="Times New Roman" w:cs="Times New Roman"/>
                <w:sz w:val="20"/>
                <w:szCs w:val="20"/>
                <w:lang w:eastAsia="lv-LV"/>
              </w:rPr>
              <w:t>.      kods</w:t>
            </w:r>
            <w:r w:rsidRPr="00896A9C">
              <w:rPr>
                <w:rFonts w:ascii="Times New Roman" w:eastAsia="Times New Roman" w:hAnsi="Times New Roman" w:cs="Times New Roman"/>
                <w:b/>
                <w:bCs/>
                <w:sz w:val="20"/>
                <w:szCs w:val="20"/>
                <w:lang w:eastAsia="lv-LV"/>
              </w:rPr>
              <w:t xml:space="preserve"> </w:t>
            </w:r>
          </w:p>
        </w:tc>
        <w:tc>
          <w:tcPr>
            <w:tcW w:w="4840" w:type="dxa"/>
            <w:gridSpan w:val="2"/>
            <w:tcBorders>
              <w:top w:val="single" w:sz="4" w:space="0" w:color="auto"/>
              <w:left w:val="nil"/>
              <w:bottom w:val="single" w:sz="4" w:space="0" w:color="auto"/>
              <w:right w:val="single" w:sz="4" w:space="0" w:color="auto"/>
            </w:tcBorders>
            <w:shd w:val="clear" w:color="auto" w:fill="auto"/>
            <w:vAlign w:val="center"/>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IEŅĒMUMI</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PLĀNS (EUR)</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5.0.0.0.</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Nodokļi par pakalpojumiem un precēm</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25000</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12.0.0.0.</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 xml:space="preserve">Pārējie </w:t>
            </w:r>
            <w:proofErr w:type="spellStart"/>
            <w:r w:rsidRPr="00896A9C">
              <w:rPr>
                <w:rFonts w:ascii="Times New Roman" w:eastAsia="Times New Roman" w:hAnsi="Times New Roman" w:cs="Times New Roman"/>
                <w:sz w:val="20"/>
                <w:szCs w:val="20"/>
                <w:lang w:eastAsia="lv-LV"/>
              </w:rPr>
              <w:t>nenodokļu</w:t>
            </w:r>
            <w:proofErr w:type="spellEnd"/>
            <w:r w:rsidRPr="00896A9C">
              <w:rPr>
                <w:rFonts w:ascii="Times New Roman" w:eastAsia="Times New Roman" w:hAnsi="Times New Roman" w:cs="Times New Roman"/>
                <w:sz w:val="20"/>
                <w:szCs w:val="20"/>
                <w:lang w:eastAsia="lv-LV"/>
              </w:rPr>
              <w:t xml:space="preserve"> ieņēmumi</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100</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18.0.0.0.</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 xml:space="preserve">Valsts budžeta </w:t>
            </w:r>
            <w:proofErr w:type="spellStart"/>
            <w:r w:rsidRPr="00896A9C">
              <w:rPr>
                <w:rFonts w:ascii="Times New Roman" w:eastAsia="Times New Roman" w:hAnsi="Times New Roman" w:cs="Times New Roman"/>
                <w:sz w:val="20"/>
                <w:szCs w:val="20"/>
                <w:lang w:eastAsia="lv-LV"/>
              </w:rPr>
              <w:t>transferti</w:t>
            </w:r>
            <w:proofErr w:type="spellEnd"/>
            <w:r w:rsidRPr="00896A9C">
              <w:rPr>
                <w:rFonts w:ascii="Times New Roman" w:eastAsia="Times New Roman" w:hAnsi="Times New Roman" w:cs="Times New Roman"/>
                <w:sz w:val="20"/>
                <w:szCs w:val="20"/>
                <w:lang w:eastAsia="lv-LV"/>
              </w:rPr>
              <w:t xml:space="preserve"> </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104677</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 </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Aizņēmums</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46045</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Arial" w:eastAsia="Times New Roman" w:hAnsi="Arial" w:cs="Arial"/>
                <w:sz w:val="20"/>
                <w:szCs w:val="20"/>
                <w:lang w:eastAsia="lv-LV"/>
              </w:rPr>
            </w:pPr>
            <w:r w:rsidRPr="00896A9C">
              <w:rPr>
                <w:rFonts w:ascii="Arial" w:eastAsia="Times New Roman" w:hAnsi="Arial" w:cs="Arial"/>
                <w:sz w:val="20"/>
                <w:szCs w:val="20"/>
                <w:lang w:eastAsia="lv-LV"/>
              </w:rPr>
              <w:t> </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Budžeta līdzekļu atlikums 01.01.2017.</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78867</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Arial" w:eastAsia="Times New Roman" w:hAnsi="Arial" w:cs="Arial"/>
                <w:sz w:val="20"/>
                <w:szCs w:val="20"/>
                <w:lang w:eastAsia="lv-LV"/>
              </w:rPr>
            </w:pPr>
            <w:r w:rsidRPr="00896A9C">
              <w:rPr>
                <w:rFonts w:ascii="Arial" w:eastAsia="Times New Roman" w:hAnsi="Arial" w:cs="Arial"/>
                <w:sz w:val="20"/>
                <w:szCs w:val="20"/>
                <w:lang w:eastAsia="lv-LV"/>
              </w:rPr>
              <w:t> </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lang w:eastAsia="lv-LV"/>
              </w:rPr>
            </w:pPr>
            <w:r w:rsidRPr="00896A9C">
              <w:rPr>
                <w:rFonts w:ascii="Times New Roman" w:eastAsia="Times New Roman" w:hAnsi="Times New Roman" w:cs="Times New Roman"/>
                <w:lang w:eastAsia="lv-LV"/>
              </w:rPr>
              <w:t>KOPĀ</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254689</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48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559"/>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EEB" w:rsidRPr="00896A9C" w:rsidRDefault="004C5EEB" w:rsidP="00BB2925">
            <w:pPr>
              <w:spacing w:after="0" w:line="240" w:lineRule="auto"/>
              <w:jc w:val="center"/>
              <w:rPr>
                <w:rFonts w:ascii="Times New Roman" w:eastAsia="Times New Roman" w:hAnsi="Times New Roman" w:cs="Times New Roman"/>
                <w:sz w:val="20"/>
                <w:szCs w:val="20"/>
                <w:lang w:eastAsia="lv-LV"/>
              </w:rPr>
            </w:pPr>
            <w:proofErr w:type="spellStart"/>
            <w:r w:rsidRPr="00896A9C">
              <w:rPr>
                <w:rFonts w:ascii="Times New Roman" w:eastAsia="Times New Roman" w:hAnsi="Times New Roman" w:cs="Times New Roman"/>
                <w:sz w:val="20"/>
                <w:szCs w:val="20"/>
                <w:lang w:eastAsia="lv-LV"/>
              </w:rPr>
              <w:t>Klasif</w:t>
            </w:r>
            <w:proofErr w:type="spellEnd"/>
            <w:r w:rsidRPr="00896A9C">
              <w:rPr>
                <w:rFonts w:ascii="Times New Roman" w:eastAsia="Times New Roman" w:hAnsi="Times New Roman" w:cs="Times New Roman"/>
                <w:sz w:val="20"/>
                <w:szCs w:val="20"/>
                <w:lang w:eastAsia="lv-LV"/>
              </w:rPr>
              <w:t>.      kods</w:t>
            </w:r>
            <w:r w:rsidRPr="00896A9C">
              <w:rPr>
                <w:rFonts w:ascii="Times New Roman" w:eastAsia="Times New Roman" w:hAnsi="Times New Roman" w:cs="Times New Roman"/>
                <w:b/>
                <w:bCs/>
                <w:sz w:val="20"/>
                <w:szCs w:val="20"/>
                <w:lang w:eastAsia="lv-LV"/>
              </w:rPr>
              <w:t xml:space="preserve"> </w:t>
            </w:r>
          </w:p>
        </w:tc>
        <w:tc>
          <w:tcPr>
            <w:tcW w:w="4840" w:type="dxa"/>
            <w:gridSpan w:val="2"/>
            <w:tcBorders>
              <w:top w:val="single" w:sz="4" w:space="0" w:color="auto"/>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IZDEVUMI pēc funkcionālajām kategorijām</w:t>
            </w:r>
          </w:p>
        </w:tc>
        <w:tc>
          <w:tcPr>
            <w:tcW w:w="1540" w:type="dxa"/>
            <w:tcBorders>
              <w:top w:val="single" w:sz="4" w:space="0" w:color="auto"/>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PLĀNS (EUR)</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04.000.</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Ekonomiskā darbība</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181011</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05.000.</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Vides aizsardzība</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44500</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Arial" w:eastAsia="Times New Roman" w:hAnsi="Arial" w:cs="Arial"/>
                <w:sz w:val="20"/>
                <w:szCs w:val="20"/>
                <w:lang w:eastAsia="lv-LV"/>
              </w:rPr>
            </w:pPr>
            <w:r w:rsidRPr="00896A9C">
              <w:rPr>
                <w:rFonts w:ascii="Arial" w:eastAsia="Times New Roman" w:hAnsi="Arial" w:cs="Arial"/>
                <w:sz w:val="20"/>
                <w:szCs w:val="20"/>
                <w:lang w:eastAsia="lv-LV"/>
              </w:rPr>
              <w:t> </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lang w:eastAsia="lv-LV"/>
              </w:rPr>
            </w:pPr>
            <w:r w:rsidRPr="00896A9C">
              <w:rPr>
                <w:rFonts w:ascii="Times New Roman" w:eastAsia="Times New Roman" w:hAnsi="Times New Roman" w:cs="Times New Roman"/>
                <w:lang w:eastAsia="lv-LV"/>
              </w:rPr>
              <w:t>KOPĀ</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225511</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00"/>
        </w:trPr>
        <w:tc>
          <w:tcPr>
            <w:tcW w:w="916" w:type="dxa"/>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48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559"/>
        </w:trPr>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5EEB" w:rsidRPr="00896A9C" w:rsidRDefault="004C5EEB" w:rsidP="00BB2925">
            <w:pPr>
              <w:spacing w:after="0" w:line="240" w:lineRule="auto"/>
              <w:jc w:val="center"/>
              <w:rPr>
                <w:rFonts w:ascii="Times New Roman" w:eastAsia="Times New Roman" w:hAnsi="Times New Roman" w:cs="Times New Roman"/>
                <w:sz w:val="20"/>
                <w:szCs w:val="20"/>
                <w:lang w:eastAsia="lv-LV"/>
              </w:rPr>
            </w:pPr>
            <w:proofErr w:type="spellStart"/>
            <w:r w:rsidRPr="00896A9C">
              <w:rPr>
                <w:rFonts w:ascii="Times New Roman" w:eastAsia="Times New Roman" w:hAnsi="Times New Roman" w:cs="Times New Roman"/>
                <w:sz w:val="20"/>
                <w:szCs w:val="20"/>
                <w:lang w:eastAsia="lv-LV"/>
              </w:rPr>
              <w:t>Klasif</w:t>
            </w:r>
            <w:proofErr w:type="spellEnd"/>
            <w:r w:rsidRPr="00896A9C">
              <w:rPr>
                <w:rFonts w:ascii="Times New Roman" w:eastAsia="Times New Roman" w:hAnsi="Times New Roman" w:cs="Times New Roman"/>
                <w:sz w:val="20"/>
                <w:szCs w:val="20"/>
                <w:lang w:eastAsia="lv-LV"/>
              </w:rPr>
              <w:t>.      kods</w:t>
            </w:r>
            <w:r w:rsidRPr="00896A9C">
              <w:rPr>
                <w:rFonts w:ascii="Times New Roman" w:eastAsia="Times New Roman" w:hAnsi="Times New Roman" w:cs="Times New Roman"/>
                <w:b/>
                <w:bCs/>
                <w:sz w:val="20"/>
                <w:szCs w:val="20"/>
                <w:lang w:eastAsia="lv-LV"/>
              </w:rPr>
              <w:t xml:space="preserve"> </w:t>
            </w:r>
          </w:p>
        </w:tc>
        <w:tc>
          <w:tcPr>
            <w:tcW w:w="4840" w:type="dxa"/>
            <w:gridSpan w:val="2"/>
            <w:tcBorders>
              <w:top w:val="single" w:sz="4" w:space="0" w:color="auto"/>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center"/>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IZDEVUMI pēc ekonomiskajām kategorijām</w:t>
            </w:r>
          </w:p>
        </w:tc>
        <w:tc>
          <w:tcPr>
            <w:tcW w:w="1540" w:type="dxa"/>
            <w:tcBorders>
              <w:top w:val="single" w:sz="4" w:space="0" w:color="auto"/>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PLĀNS (EUR)</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1100</w:t>
            </w:r>
          </w:p>
        </w:tc>
        <w:tc>
          <w:tcPr>
            <w:tcW w:w="4840" w:type="dxa"/>
            <w:gridSpan w:val="2"/>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Atalgojumi</w:t>
            </w:r>
          </w:p>
        </w:tc>
        <w:tc>
          <w:tcPr>
            <w:tcW w:w="1540" w:type="dxa"/>
            <w:tcBorders>
              <w:top w:val="nil"/>
              <w:left w:val="nil"/>
              <w:bottom w:val="single" w:sz="4" w:space="0" w:color="auto"/>
              <w:right w:val="single" w:sz="4" w:space="0" w:color="auto"/>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15817</w:t>
            </w:r>
          </w:p>
        </w:tc>
        <w:tc>
          <w:tcPr>
            <w:tcW w:w="1540" w:type="dxa"/>
            <w:gridSpan w:val="2"/>
            <w:tcBorders>
              <w:top w:val="nil"/>
              <w:left w:val="nil"/>
              <w:bottom w:val="nil"/>
              <w:right w:val="nil"/>
            </w:tcBorders>
            <w:shd w:val="clear" w:color="auto" w:fill="auto"/>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1200</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 xml:space="preserve">Darba devēja valsts </w:t>
            </w:r>
            <w:proofErr w:type="spellStart"/>
            <w:r w:rsidRPr="00896A9C">
              <w:rPr>
                <w:rFonts w:ascii="Times New Roman" w:eastAsia="Times New Roman" w:hAnsi="Times New Roman" w:cs="Times New Roman"/>
                <w:sz w:val="20"/>
                <w:szCs w:val="20"/>
                <w:lang w:eastAsia="lv-LV"/>
              </w:rPr>
              <w:t>soc.apdrošināšanas</w:t>
            </w:r>
            <w:proofErr w:type="spellEnd"/>
            <w:r w:rsidRPr="00896A9C">
              <w:rPr>
                <w:rFonts w:ascii="Times New Roman" w:eastAsia="Times New Roman" w:hAnsi="Times New Roman" w:cs="Times New Roman"/>
                <w:sz w:val="20"/>
                <w:szCs w:val="20"/>
                <w:lang w:eastAsia="lv-LV"/>
              </w:rPr>
              <w:t xml:space="preserve"> obligātās iemaksas</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4191</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2200</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Pakalpojumi</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64503</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2300</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Krājumi, materiāli, energoresursi, preces, inventārs</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18500</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2500</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Nodokļu maksājumi</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25000</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9"/>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Baltic" w:eastAsia="Times New Roman" w:hAnsi="Times New Roman Baltic" w:cs="Times New Roman Baltic"/>
                <w:sz w:val="20"/>
                <w:szCs w:val="20"/>
                <w:lang w:eastAsia="lv-LV"/>
              </w:rPr>
            </w:pPr>
            <w:r w:rsidRPr="00896A9C">
              <w:rPr>
                <w:rFonts w:ascii="Times New Roman Baltic" w:eastAsia="Times New Roman" w:hAnsi="Times New Roman Baltic" w:cs="Times New Roman Baltic"/>
                <w:sz w:val="20"/>
                <w:szCs w:val="20"/>
                <w:lang w:eastAsia="lv-LV"/>
              </w:rPr>
              <w:t>5000</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Pamatkapitāla veidošana</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97500</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31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Arial" w:eastAsia="Times New Roman" w:hAnsi="Arial" w:cs="Arial"/>
                <w:sz w:val="20"/>
                <w:szCs w:val="20"/>
                <w:lang w:eastAsia="lv-LV"/>
              </w:rPr>
            </w:pPr>
            <w:r w:rsidRPr="00896A9C">
              <w:rPr>
                <w:rFonts w:ascii="Arial" w:eastAsia="Times New Roman" w:hAnsi="Arial" w:cs="Arial"/>
                <w:sz w:val="20"/>
                <w:szCs w:val="20"/>
                <w:lang w:eastAsia="lv-LV"/>
              </w:rPr>
              <w:t> </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sz w:val="24"/>
                <w:szCs w:val="24"/>
                <w:lang w:eastAsia="lv-LV"/>
              </w:rPr>
            </w:pPr>
            <w:r w:rsidRPr="00896A9C">
              <w:rPr>
                <w:rFonts w:ascii="Times New Roman" w:eastAsia="Times New Roman" w:hAnsi="Times New Roman" w:cs="Times New Roman"/>
                <w:sz w:val="24"/>
                <w:szCs w:val="24"/>
                <w:lang w:eastAsia="lv-LV"/>
              </w:rPr>
              <w:t>KOPĀ</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225511</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85"/>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Arial" w:eastAsia="Times New Roman" w:hAnsi="Arial" w:cs="Arial"/>
                <w:sz w:val="20"/>
                <w:szCs w:val="20"/>
                <w:lang w:eastAsia="lv-LV"/>
              </w:rPr>
            </w:pPr>
            <w:r w:rsidRPr="00896A9C">
              <w:rPr>
                <w:rFonts w:ascii="Arial" w:eastAsia="Times New Roman" w:hAnsi="Arial" w:cs="Arial"/>
                <w:sz w:val="20"/>
                <w:szCs w:val="20"/>
                <w:lang w:eastAsia="lv-LV"/>
              </w:rPr>
              <w:t> </w:t>
            </w:r>
          </w:p>
        </w:tc>
        <w:tc>
          <w:tcPr>
            <w:tcW w:w="4840" w:type="dxa"/>
            <w:gridSpan w:val="2"/>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r w:rsidRPr="00896A9C">
              <w:rPr>
                <w:rFonts w:ascii="Times New Roman" w:eastAsia="Times New Roman" w:hAnsi="Times New Roman" w:cs="Times New Roman"/>
                <w:sz w:val="20"/>
                <w:szCs w:val="20"/>
                <w:lang w:eastAsia="lv-LV"/>
              </w:rPr>
              <w:t>Budžeta līdzekļu atlikums 31.12.2017.</w:t>
            </w:r>
          </w:p>
        </w:tc>
        <w:tc>
          <w:tcPr>
            <w:tcW w:w="1540" w:type="dxa"/>
            <w:tcBorders>
              <w:top w:val="nil"/>
              <w:left w:val="nil"/>
              <w:bottom w:val="single" w:sz="4" w:space="0" w:color="auto"/>
              <w:right w:val="single" w:sz="4" w:space="0" w:color="auto"/>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r w:rsidRPr="00896A9C">
              <w:rPr>
                <w:rFonts w:ascii="Times New Roman" w:eastAsia="Times New Roman" w:hAnsi="Times New Roman" w:cs="Times New Roman"/>
                <w:b/>
                <w:bCs/>
                <w:lang w:eastAsia="lv-LV"/>
              </w:rPr>
              <w:t>29178</w:t>
            </w:r>
          </w:p>
        </w:tc>
        <w:tc>
          <w:tcPr>
            <w:tcW w:w="1540" w:type="dxa"/>
            <w:gridSpan w:val="2"/>
            <w:tcBorders>
              <w:top w:val="nil"/>
              <w:left w:val="nil"/>
              <w:bottom w:val="nil"/>
              <w:right w:val="nil"/>
            </w:tcBorders>
            <w:shd w:val="clear" w:color="auto" w:fill="auto"/>
            <w:noWrap/>
            <w:vAlign w:val="bottom"/>
            <w:hideMark/>
          </w:tcPr>
          <w:p w:rsidR="004C5EEB" w:rsidRPr="00896A9C" w:rsidRDefault="004C5EEB" w:rsidP="00BB2925">
            <w:pPr>
              <w:spacing w:after="0" w:line="240" w:lineRule="auto"/>
              <w:jc w:val="right"/>
              <w:rPr>
                <w:rFonts w:ascii="Times New Roman" w:eastAsia="Times New Roman" w:hAnsi="Times New Roman" w:cs="Times New Roman"/>
                <w:b/>
                <w:bCs/>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85"/>
        </w:trPr>
        <w:tc>
          <w:tcPr>
            <w:tcW w:w="916" w:type="dxa"/>
            <w:tcBorders>
              <w:top w:val="nil"/>
              <w:left w:val="nil"/>
              <w:bottom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4840" w:type="dxa"/>
            <w:gridSpan w:val="2"/>
            <w:tcBorders>
              <w:top w:val="nil"/>
              <w:left w:val="nil"/>
              <w:bottom w:val="nil"/>
              <w:right w:val="nil"/>
            </w:tcBorders>
            <w:shd w:val="clear" w:color="auto" w:fill="auto"/>
            <w:noWrap/>
            <w:vAlign w:val="bottom"/>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1540" w:type="dxa"/>
            <w:gridSpan w:val="2"/>
            <w:tcBorders>
              <w:top w:val="nil"/>
              <w:left w:val="nil"/>
              <w:bottom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85"/>
        </w:trPr>
        <w:tc>
          <w:tcPr>
            <w:tcW w:w="916" w:type="dxa"/>
            <w:tcBorders>
              <w:top w:val="nil"/>
              <w:left w:val="nil"/>
              <w:bottom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4840" w:type="dxa"/>
            <w:gridSpan w:val="2"/>
            <w:tcBorders>
              <w:top w:val="nil"/>
              <w:left w:val="nil"/>
              <w:bottom w:val="nil"/>
              <w:right w:val="nil"/>
            </w:tcBorders>
            <w:shd w:val="clear" w:color="auto" w:fill="auto"/>
            <w:noWrap/>
            <w:vAlign w:val="bottom"/>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tcBorders>
              <w:top w:val="nil"/>
              <w:left w:val="nil"/>
              <w:bottom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1540" w:type="dxa"/>
            <w:gridSpan w:val="2"/>
            <w:tcBorders>
              <w:top w:val="nil"/>
              <w:left w:val="nil"/>
              <w:bottom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r>
      <w:tr w:rsidR="004C5EEB" w:rsidRPr="00896A9C" w:rsidTr="00BB2925">
        <w:tblPrEx>
          <w:tblCellMar>
            <w:left w:w="108" w:type="dxa"/>
            <w:right w:w="108" w:type="dxa"/>
          </w:tblCellMar>
          <w:tblLook w:val="04A0" w:firstRow="1" w:lastRow="0" w:firstColumn="1" w:lastColumn="0" w:noHBand="0" w:noVBand="1"/>
        </w:tblPrEx>
        <w:trPr>
          <w:gridAfter w:val="1"/>
          <w:wAfter w:w="4461" w:type="dxa"/>
          <w:trHeight w:val="255"/>
        </w:trPr>
        <w:tc>
          <w:tcPr>
            <w:tcW w:w="916" w:type="dxa"/>
            <w:tcBorders>
              <w:top w:val="nil"/>
              <w:left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4840" w:type="dxa"/>
            <w:gridSpan w:val="2"/>
            <w:tcBorders>
              <w:top w:val="nil"/>
              <w:left w:val="nil"/>
              <w:right w:val="nil"/>
            </w:tcBorders>
            <w:shd w:val="clear" w:color="auto" w:fill="auto"/>
            <w:noWrap/>
            <w:vAlign w:val="bottom"/>
          </w:tcPr>
          <w:p w:rsidR="004C5EEB" w:rsidRPr="00896A9C" w:rsidRDefault="004C5EEB" w:rsidP="00BB2925">
            <w:pPr>
              <w:spacing w:after="0" w:line="240" w:lineRule="auto"/>
              <w:jc w:val="right"/>
              <w:rPr>
                <w:rFonts w:ascii="Times New Roman" w:eastAsia="Times New Roman" w:hAnsi="Times New Roman" w:cs="Times New Roman"/>
                <w:sz w:val="20"/>
                <w:szCs w:val="20"/>
                <w:lang w:eastAsia="lv-LV"/>
              </w:rPr>
            </w:pPr>
          </w:p>
        </w:tc>
        <w:tc>
          <w:tcPr>
            <w:tcW w:w="1540" w:type="dxa"/>
            <w:tcBorders>
              <w:top w:val="nil"/>
              <w:left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c>
          <w:tcPr>
            <w:tcW w:w="1540" w:type="dxa"/>
            <w:gridSpan w:val="2"/>
            <w:tcBorders>
              <w:top w:val="nil"/>
              <w:left w:val="nil"/>
              <w:right w:val="nil"/>
            </w:tcBorders>
            <w:shd w:val="clear" w:color="auto" w:fill="auto"/>
            <w:noWrap/>
            <w:vAlign w:val="bottom"/>
          </w:tcPr>
          <w:p w:rsidR="004C5EEB" w:rsidRPr="00896A9C" w:rsidRDefault="004C5EEB" w:rsidP="00BB2925">
            <w:pPr>
              <w:spacing w:after="0" w:line="240" w:lineRule="auto"/>
              <w:rPr>
                <w:rFonts w:ascii="Times New Roman" w:eastAsia="Times New Roman" w:hAnsi="Times New Roman" w:cs="Times New Roman"/>
                <w:sz w:val="20"/>
                <w:szCs w:val="20"/>
                <w:lang w:eastAsia="lv-LV"/>
              </w:rPr>
            </w:pPr>
          </w:p>
        </w:tc>
      </w:tr>
    </w:tbl>
    <w:p w:rsidR="004C5EEB" w:rsidRDefault="004C5EEB" w:rsidP="004C5EEB"/>
    <w:tbl>
      <w:tblPr>
        <w:tblW w:w="8770" w:type="dxa"/>
        <w:tblInd w:w="-30" w:type="dxa"/>
        <w:tblLayout w:type="fixed"/>
        <w:tblLook w:val="0000" w:firstRow="0" w:lastRow="0" w:firstColumn="0" w:lastColumn="0" w:noHBand="0" w:noVBand="0"/>
      </w:tblPr>
      <w:tblGrid>
        <w:gridCol w:w="236"/>
        <w:gridCol w:w="6864"/>
        <w:gridCol w:w="1670"/>
      </w:tblGrid>
      <w:tr w:rsidR="004C5EEB" w:rsidTr="00BB2925">
        <w:trPr>
          <w:trHeight w:val="334"/>
        </w:trPr>
        <w:tc>
          <w:tcPr>
            <w:tcW w:w="236"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6864" w:type="dxa"/>
            <w:tcBorders>
              <w:top w:val="nil"/>
              <w:left w:val="nil"/>
              <w:bottom w:val="nil"/>
              <w:right w:val="nil"/>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Vaiņodes novada domes priekšsēdētājs</w:t>
            </w:r>
          </w:p>
        </w:tc>
        <w:tc>
          <w:tcPr>
            <w:tcW w:w="1670" w:type="dxa"/>
            <w:tcBorders>
              <w:top w:val="nil"/>
              <w:left w:val="nil"/>
              <w:bottom w:val="nil"/>
              <w:right w:val="nil"/>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V.Jansons</w:t>
            </w:r>
            <w:proofErr w:type="spellEnd"/>
          </w:p>
        </w:tc>
      </w:tr>
    </w:tbl>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tbl>
      <w:tblPr>
        <w:tblW w:w="8770" w:type="dxa"/>
        <w:tblInd w:w="-30" w:type="dxa"/>
        <w:tblLayout w:type="fixed"/>
        <w:tblLook w:val="0000" w:firstRow="0" w:lastRow="0" w:firstColumn="0" w:lastColumn="0" w:noHBand="0" w:noVBand="0"/>
      </w:tblPr>
      <w:tblGrid>
        <w:gridCol w:w="1032"/>
        <w:gridCol w:w="4109"/>
        <w:gridCol w:w="1209"/>
        <w:gridCol w:w="1210"/>
        <w:gridCol w:w="1210"/>
      </w:tblGrid>
      <w:tr w:rsidR="004C5EEB" w:rsidTr="00BB2925">
        <w:trPr>
          <w:trHeight w:val="1015"/>
        </w:trPr>
        <w:tc>
          <w:tcPr>
            <w:tcW w:w="1032" w:type="dxa"/>
            <w:gridSpan w:val="5"/>
            <w:tcBorders>
              <w:top w:val="nil"/>
              <w:left w:val="nil"/>
              <w:bottom w:val="nil"/>
              <w:right w:val="nil"/>
            </w:tcBorders>
          </w:tcPr>
          <w:p w:rsidR="004C5EEB" w:rsidRDefault="004C5EEB" w:rsidP="00BB292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VAIŅODES NOVADA PAŠVALDĪBAS                                                        AUTOCEĻU UN IELU FINANSĒŠANAI PAREDZĒTĀS MĒRĶDOTĀCIJAS INDIKATĪVAIS PLĀNS (EUR)</w:t>
            </w:r>
          </w:p>
        </w:tc>
      </w:tr>
      <w:tr w:rsidR="004C5EEB" w:rsidTr="00BB2925">
        <w:trPr>
          <w:trHeight w:val="334"/>
        </w:trPr>
        <w:tc>
          <w:tcPr>
            <w:tcW w:w="1032"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41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r>
      <w:tr w:rsidR="004C5EEB" w:rsidTr="00BB2925">
        <w:trPr>
          <w:trHeight w:val="667"/>
        </w:trPr>
        <w:tc>
          <w:tcPr>
            <w:tcW w:w="1032"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Pr>
                <w:rFonts w:ascii="Times New Roman" w:hAnsi="Times New Roman" w:cs="Times New Roman"/>
                <w:color w:val="000000"/>
                <w:sz w:val="20"/>
                <w:szCs w:val="20"/>
              </w:rPr>
              <w:t>Klasif</w:t>
            </w:r>
            <w:proofErr w:type="spellEnd"/>
            <w:r>
              <w:rPr>
                <w:rFonts w:ascii="Times New Roman" w:hAnsi="Times New Roman" w:cs="Times New Roman"/>
                <w:color w:val="000000"/>
                <w:sz w:val="20"/>
                <w:szCs w:val="20"/>
              </w:rPr>
              <w:t>.      kods</w:t>
            </w:r>
            <w:r>
              <w:rPr>
                <w:rFonts w:ascii="Times New Roman" w:hAnsi="Times New Roman" w:cs="Times New Roman"/>
                <w:b/>
                <w:bCs/>
                <w:color w:val="000000"/>
                <w:sz w:val="20"/>
                <w:szCs w:val="20"/>
              </w:rPr>
              <w:t xml:space="preserve"> </w:t>
            </w:r>
          </w:p>
        </w:tc>
        <w:tc>
          <w:tcPr>
            <w:tcW w:w="41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IZDEVUMI pēc ekonomiskajām kategorijām</w:t>
            </w:r>
          </w:p>
        </w:tc>
        <w:tc>
          <w:tcPr>
            <w:tcW w:w="12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2017.gads</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2018.gads</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2019.gads</w:t>
            </w:r>
          </w:p>
        </w:tc>
      </w:tr>
      <w:tr w:rsidR="004C5EEB" w:rsidTr="00BB2925">
        <w:trPr>
          <w:trHeight w:val="334"/>
        </w:trPr>
        <w:tc>
          <w:tcPr>
            <w:tcW w:w="1032"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center"/>
              <w:rPr>
                <w:rFonts w:ascii="Times New Roman" w:hAnsi="Times New Roman" w:cs="Times New Roman"/>
                <w:color w:val="000000"/>
                <w:sz w:val="24"/>
                <w:szCs w:val="24"/>
              </w:rPr>
            </w:pPr>
          </w:p>
        </w:tc>
        <w:tc>
          <w:tcPr>
            <w:tcW w:w="41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Kopā (1000 + 2000 + 5000)</w:t>
            </w:r>
          </w:p>
        </w:tc>
        <w:tc>
          <w:tcPr>
            <w:tcW w:w="12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180961</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104677</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104677</w:t>
            </w:r>
          </w:p>
        </w:tc>
      </w:tr>
      <w:tr w:rsidR="004C5EEB" w:rsidTr="00BB2925">
        <w:trPr>
          <w:trHeight w:val="334"/>
        </w:trPr>
        <w:tc>
          <w:tcPr>
            <w:tcW w:w="1032"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41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Atlīdzība</w:t>
            </w:r>
          </w:p>
        </w:tc>
        <w:tc>
          <w:tcPr>
            <w:tcW w:w="12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20008</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4C5EEB" w:rsidTr="00BB2925">
        <w:trPr>
          <w:trHeight w:val="334"/>
        </w:trPr>
        <w:tc>
          <w:tcPr>
            <w:tcW w:w="1032"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2000</w:t>
            </w:r>
          </w:p>
        </w:tc>
        <w:tc>
          <w:tcPr>
            <w:tcW w:w="41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Preces un pakalpojumi</w:t>
            </w:r>
          </w:p>
        </w:tc>
        <w:tc>
          <w:tcPr>
            <w:tcW w:w="12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73453</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37677</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43000</w:t>
            </w:r>
          </w:p>
        </w:tc>
      </w:tr>
      <w:tr w:rsidR="004C5EEB" w:rsidTr="00BB2925">
        <w:trPr>
          <w:trHeight w:val="334"/>
        </w:trPr>
        <w:tc>
          <w:tcPr>
            <w:tcW w:w="1032"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5000</w:t>
            </w:r>
          </w:p>
        </w:tc>
        <w:tc>
          <w:tcPr>
            <w:tcW w:w="41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Pamatkapitāla veidošana</w:t>
            </w:r>
          </w:p>
        </w:tc>
        <w:tc>
          <w:tcPr>
            <w:tcW w:w="1209"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87500</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67000</w:t>
            </w:r>
          </w:p>
        </w:tc>
        <w:tc>
          <w:tcPr>
            <w:tcW w:w="1210" w:type="dxa"/>
            <w:tcBorders>
              <w:top w:val="single" w:sz="6" w:space="0" w:color="auto"/>
              <w:left w:val="single" w:sz="6" w:space="0" w:color="auto"/>
              <w:bottom w:val="single" w:sz="6" w:space="0" w:color="auto"/>
              <w:right w:val="single" w:sz="6" w:space="0" w:color="auto"/>
            </w:tcBorders>
          </w:tcPr>
          <w:p w:rsidR="004C5EEB" w:rsidRDefault="004C5EEB" w:rsidP="00BB2925">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61677</w:t>
            </w:r>
          </w:p>
        </w:tc>
      </w:tr>
      <w:tr w:rsidR="004C5EEB" w:rsidTr="00BB2925">
        <w:trPr>
          <w:trHeight w:val="334"/>
        </w:trPr>
        <w:tc>
          <w:tcPr>
            <w:tcW w:w="1032"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41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r>
      <w:tr w:rsidR="004C5EEB" w:rsidTr="00BB2925">
        <w:trPr>
          <w:trHeight w:val="334"/>
        </w:trPr>
        <w:tc>
          <w:tcPr>
            <w:tcW w:w="1032"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41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r>
      <w:tr w:rsidR="004C5EEB" w:rsidTr="00BB2925">
        <w:trPr>
          <w:trHeight w:val="334"/>
        </w:trPr>
        <w:tc>
          <w:tcPr>
            <w:tcW w:w="1032"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41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r>
      <w:tr w:rsidR="004C5EEB" w:rsidTr="00BB2925">
        <w:trPr>
          <w:trHeight w:val="334"/>
        </w:trPr>
        <w:tc>
          <w:tcPr>
            <w:tcW w:w="1032"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41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09"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r>
      <w:tr w:rsidR="004C5EEB" w:rsidTr="00BB2925">
        <w:trPr>
          <w:trHeight w:val="334"/>
        </w:trPr>
        <w:tc>
          <w:tcPr>
            <w:tcW w:w="1032"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4109" w:type="dxa"/>
            <w:tcBorders>
              <w:top w:val="nil"/>
              <w:left w:val="nil"/>
              <w:bottom w:val="nil"/>
              <w:right w:val="nil"/>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Vaiņodes novada domes priekšsēdētājs</w:t>
            </w:r>
          </w:p>
        </w:tc>
        <w:tc>
          <w:tcPr>
            <w:tcW w:w="1209" w:type="dxa"/>
            <w:tcBorders>
              <w:top w:val="nil"/>
              <w:left w:val="nil"/>
              <w:bottom w:val="nil"/>
              <w:right w:val="nil"/>
            </w:tcBorders>
          </w:tcPr>
          <w:p w:rsidR="004C5EEB" w:rsidRDefault="004C5EEB" w:rsidP="00BB2925">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V.Jansons</w:t>
            </w:r>
            <w:proofErr w:type="spellEnd"/>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c>
          <w:tcPr>
            <w:tcW w:w="1210" w:type="dxa"/>
            <w:tcBorders>
              <w:top w:val="nil"/>
              <w:left w:val="nil"/>
              <w:bottom w:val="nil"/>
              <w:right w:val="nil"/>
            </w:tcBorders>
          </w:tcPr>
          <w:p w:rsidR="004C5EEB" w:rsidRDefault="004C5EEB" w:rsidP="00BB2925">
            <w:pPr>
              <w:autoSpaceDE w:val="0"/>
              <w:autoSpaceDN w:val="0"/>
              <w:adjustRightInd w:val="0"/>
              <w:spacing w:after="0" w:line="240" w:lineRule="auto"/>
              <w:jc w:val="right"/>
              <w:rPr>
                <w:rFonts w:ascii="Arial" w:hAnsi="Arial" w:cs="Arial"/>
                <w:color w:val="000000"/>
                <w:sz w:val="24"/>
                <w:szCs w:val="24"/>
              </w:rPr>
            </w:pPr>
          </w:p>
        </w:tc>
      </w:tr>
    </w:tbl>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Default="004C5EEB" w:rsidP="004C5EEB">
      <w:pPr>
        <w:spacing w:after="0" w:line="240" w:lineRule="auto"/>
        <w:rPr>
          <w:rFonts w:ascii="Times New Roman" w:eastAsia="Times New Roman" w:hAnsi="Times New Roman" w:cs="Times New Roman"/>
          <w:sz w:val="20"/>
          <w:szCs w:val="20"/>
        </w:rPr>
      </w:pPr>
    </w:p>
    <w:p w:rsidR="004C5EEB" w:rsidRPr="003A6B0F" w:rsidRDefault="004C5EEB" w:rsidP="004C5EEB">
      <w:pPr>
        <w:spacing w:after="0" w:line="240" w:lineRule="auto"/>
        <w:rPr>
          <w:rFonts w:ascii="Times New Roman" w:eastAsia="Times New Roman" w:hAnsi="Times New Roman" w:cs="Times New Roman"/>
          <w:b/>
        </w:rPr>
      </w:pPr>
    </w:p>
    <w:p w:rsidR="004C5EEB" w:rsidRPr="003A6B0F" w:rsidRDefault="004C5EEB" w:rsidP="004C5EEB">
      <w:pPr>
        <w:spacing w:after="0" w:line="240" w:lineRule="auto"/>
        <w:jc w:val="center"/>
        <w:rPr>
          <w:rFonts w:ascii="Times New Roman" w:eastAsia="Times New Roman" w:hAnsi="Times New Roman" w:cs="Times New Roman"/>
          <w:b/>
          <w:bCs/>
          <w:sz w:val="24"/>
          <w:lang w:eastAsia="lv-LV"/>
        </w:rPr>
      </w:pPr>
      <w:r w:rsidRPr="003A6B0F">
        <w:rPr>
          <w:rFonts w:ascii="Times New Roman" w:eastAsia="Calibri" w:hAnsi="Times New Roman" w:cs="Times New Roman"/>
          <w:b/>
          <w:sz w:val="24"/>
          <w:lang w:eastAsia="zh-CN"/>
        </w:rPr>
        <w:t xml:space="preserve">Paskaidrojuma raksts pie </w:t>
      </w:r>
      <w:r w:rsidRPr="003A6B0F">
        <w:rPr>
          <w:rFonts w:ascii="Times New Roman" w:eastAsia="Times New Roman" w:hAnsi="Times New Roman" w:cs="Times New Roman"/>
          <w:b/>
          <w:bCs/>
          <w:sz w:val="24"/>
          <w:lang w:eastAsia="lv-LV"/>
        </w:rPr>
        <w:t>Vaiņodes novada pašvaldības Saistošie noteikumi Nr.3</w:t>
      </w:r>
    </w:p>
    <w:p w:rsidR="004C5EEB" w:rsidRPr="003A6B0F" w:rsidRDefault="004C5EEB" w:rsidP="004C5EEB">
      <w:pPr>
        <w:suppressAutoHyphens/>
        <w:spacing w:after="200" w:line="276" w:lineRule="auto"/>
        <w:jc w:val="center"/>
        <w:rPr>
          <w:rFonts w:ascii="Times New Roman" w:eastAsia="Calibri" w:hAnsi="Times New Roman" w:cs="Times New Roman"/>
          <w:b/>
          <w:sz w:val="24"/>
          <w:szCs w:val="24"/>
          <w:lang w:eastAsia="zh-CN"/>
        </w:rPr>
      </w:pPr>
      <w:r w:rsidRPr="003A6B0F">
        <w:rPr>
          <w:rFonts w:ascii="Times New Roman" w:eastAsia="Calibri" w:hAnsi="Times New Roman" w:cs="Times New Roman"/>
          <w:b/>
          <w:sz w:val="24"/>
          <w:szCs w:val="24"/>
          <w:lang w:eastAsia="zh-CN"/>
        </w:rPr>
        <w:t>“Grozījumi 26.01.2017. Vaiņodes novada saistošajos noteikumos Nr.2 “Par Vaiņodes novada pašvaldības pamatbudžeta un speciālo līdzekļu budžeta plānu 2017.gadam””</w:t>
      </w:r>
    </w:p>
    <w:tbl>
      <w:tblPr>
        <w:tblW w:w="94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240"/>
        <w:gridCol w:w="6240"/>
      </w:tblGrid>
      <w:tr w:rsidR="004C5EEB" w:rsidRPr="0088722A" w:rsidTr="00BB2925">
        <w:trPr>
          <w:trHeight w:val="177"/>
        </w:trPr>
        <w:tc>
          <w:tcPr>
            <w:tcW w:w="9480" w:type="dxa"/>
            <w:gridSpan w:val="2"/>
            <w:shd w:val="clear" w:color="auto" w:fill="auto"/>
            <w:hideMark/>
          </w:tcPr>
          <w:p w:rsidR="004C5EEB" w:rsidRPr="0088722A" w:rsidRDefault="004C5EEB" w:rsidP="00BB2925">
            <w:pPr>
              <w:suppressAutoHyphens/>
              <w:spacing w:after="0" w:line="240" w:lineRule="auto"/>
              <w:jc w:val="center"/>
              <w:rPr>
                <w:rFonts w:ascii="Times New Roman" w:eastAsia="Times New Roman" w:hAnsi="Times New Roman" w:cs="Times New Roman"/>
                <w:caps/>
                <w:color w:val="000000"/>
                <w:sz w:val="28"/>
                <w:szCs w:val="28"/>
                <w:lang w:eastAsia="lv-LV"/>
              </w:rPr>
            </w:pPr>
          </w:p>
        </w:tc>
      </w:tr>
      <w:tr w:rsidR="004C5EEB" w:rsidRPr="0088722A" w:rsidTr="00BB2925">
        <w:trPr>
          <w:trHeight w:val="1950"/>
        </w:trPr>
        <w:tc>
          <w:tcPr>
            <w:tcW w:w="3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1. Projekta nepieciešamības pamatojums</w:t>
            </w:r>
          </w:p>
        </w:tc>
        <w:tc>
          <w:tcPr>
            <w:tcW w:w="6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 xml:space="preserve">Saistošo noteikumu grozījumu projekts izstrādāts, </w:t>
            </w:r>
          </w:p>
          <w:p w:rsidR="004C5EEB" w:rsidRPr="0088722A" w:rsidRDefault="004C5EEB" w:rsidP="00BB2925">
            <w:pPr>
              <w:numPr>
                <w:ilvl w:val="0"/>
                <w:numId w:val="1"/>
              </w:num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lai veiktu izmaiņas speciālo līdzekļu budžeta plānā 2017.gadam – izdevumu daļā par valsts mērķdotācijas pašvaldību autoceļu un ielu finansēšanai plānoto izlietojumu;</w:t>
            </w:r>
          </w:p>
          <w:p w:rsidR="004C5EEB" w:rsidRPr="0088722A" w:rsidRDefault="004C5EEB" w:rsidP="00BB2925">
            <w:pPr>
              <w:numPr>
                <w:ilvl w:val="0"/>
                <w:numId w:val="1"/>
              </w:num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lai plānotu pašvaldību ceļu fondu izlietojumu vidējā (triju gadu) termiņā, tas ir, ne tikai 2017.gadam, bet arī 2018. gadam un 2019.gadam.</w:t>
            </w:r>
          </w:p>
          <w:p w:rsidR="004C5EEB" w:rsidRPr="0088722A" w:rsidRDefault="004C5EEB" w:rsidP="00BB2925">
            <w:pPr>
              <w:suppressAutoHyphens/>
              <w:spacing w:after="0" w:line="240" w:lineRule="auto"/>
              <w:ind w:left="720"/>
              <w:rPr>
                <w:rFonts w:ascii="Times New Roman" w:eastAsia="Times New Roman" w:hAnsi="Times New Roman" w:cs="Times New Roman"/>
                <w:color w:val="000000"/>
                <w:sz w:val="24"/>
                <w:szCs w:val="24"/>
                <w:lang w:eastAsia="lv-LV"/>
              </w:rPr>
            </w:pPr>
          </w:p>
        </w:tc>
      </w:tr>
      <w:tr w:rsidR="004C5EEB" w:rsidRPr="0088722A" w:rsidTr="00BB2925">
        <w:trPr>
          <w:trHeight w:val="1860"/>
        </w:trPr>
        <w:tc>
          <w:tcPr>
            <w:tcW w:w="3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2. Īss projekta satura izskaidrojums</w:t>
            </w:r>
          </w:p>
        </w:tc>
        <w:tc>
          <w:tcPr>
            <w:tcW w:w="6240" w:type="dxa"/>
            <w:shd w:val="clear" w:color="auto" w:fill="auto"/>
            <w:hideMark/>
          </w:tcPr>
          <w:p w:rsidR="004C5EEB" w:rsidRPr="0088722A" w:rsidRDefault="004C5EEB" w:rsidP="00BB2925">
            <w:pPr>
              <w:suppressAutoHyphens/>
              <w:spacing w:after="0" w:line="240" w:lineRule="auto"/>
              <w:jc w:val="both"/>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 xml:space="preserve">   Pašvaldību budžetu plānu sagatavošanas un izmaiņu kārtību nosaka virkne likumu, tostarp, likums ,,Par pašvaldībām”, likums ,,Par pašvaldību budžetiem”, kā arī Ministru kabineta noteikumi. Šie saistošo noteikumu grozījumi sagatavoti pamatojoties uz Ministru kabineta 11.03.2008. noteikumiem Nr.173 ,,Valsts pamatbudžeta valsts autoceļu fonda programmai piešķirto līdzekļu izlietošanas kārtība”. Mērķdotācijas ieņēmumus un tās izlietojumu pašvaldība plāno speciālo līdzekļu budžeta plānā. </w:t>
            </w:r>
          </w:p>
          <w:p w:rsidR="004C5EEB" w:rsidRPr="0088722A" w:rsidRDefault="004C5EEB" w:rsidP="00BB2925">
            <w:pPr>
              <w:suppressAutoHyphens/>
              <w:spacing w:after="0" w:line="240" w:lineRule="auto"/>
              <w:jc w:val="both"/>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 xml:space="preserve">   Lai mērķdotāciju izlietotu atbilstoši normatīvajiem aktiem, ir nepieciešamība uzlabot un izmainīt ceļu uzturēšanas, pārbūves un šo procesu pārraudzības darbu organizēšanu pašvaldībā. Tas, savukārt, saistīts ar izmaiņām speciālo līdzekļu budžeta plānā, kur izlietojums plānots pēc izdevumu sadalījuma atbilstoši ekonomiskajām kategorijām (kodiem).</w:t>
            </w:r>
          </w:p>
          <w:p w:rsidR="004C5EEB" w:rsidRPr="0088722A" w:rsidRDefault="004C5EEB" w:rsidP="00BB2925">
            <w:pPr>
              <w:suppressAutoHyphens/>
              <w:spacing w:after="0" w:line="240" w:lineRule="auto"/>
              <w:jc w:val="both"/>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 xml:space="preserve">   Saskaņā ar Ministru kabineta 11.03.2008. noteikumu Nr.173  24.punktu, mērķdotācijas izlietojums (pašvaldības ceļu fondu) jāplāno vidējā (triju gadu) termiņā: 2017., 2018., 2019.gadā – Pašvaldību autoceļu un ielu finansēšanai paredzētās mērķdotācijas indikatīvais plāns.</w:t>
            </w:r>
          </w:p>
          <w:p w:rsidR="004C5EEB" w:rsidRPr="0088722A" w:rsidRDefault="004C5EEB" w:rsidP="00BB2925">
            <w:pPr>
              <w:spacing w:after="0" w:line="240" w:lineRule="auto"/>
              <w:contextualSpacing/>
              <w:jc w:val="both"/>
              <w:rPr>
                <w:rFonts w:ascii="Times New Roman" w:eastAsia="Times New Roman" w:hAnsi="Times New Roman" w:cs="Times New Roman"/>
                <w:color w:val="000000"/>
                <w:sz w:val="24"/>
                <w:szCs w:val="24"/>
                <w:lang w:eastAsia="lv-LV"/>
              </w:rPr>
            </w:pPr>
          </w:p>
        </w:tc>
      </w:tr>
      <w:tr w:rsidR="004C5EEB" w:rsidRPr="0088722A" w:rsidTr="00BB2925">
        <w:trPr>
          <w:trHeight w:val="1515"/>
        </w:trPr>
        <w:tc>
          <w:tcPr>
            <w:tcW w:w="3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 xml:space="preserve">  3. Informācija par plānoto projekta ietekmi uz pašvaldības budžetu</w:t>
            </w:r>
          </w:p>
        </w:tc>
        <w:tc>
          <w:tcPr>
            <w:tcW w:w="6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Projekta ieviešanai ir tieša ietekme uz pašvaldības speciālo līdzekļu budžetu 2017.gadam, jo tas samazinās nepieciešamo aizņēmuma summas apmēru, kas tika plānots gada sākumā, kā arī mazāki izdevumi plānoti atlīdzībai.</w:t>
            </w:r>
          </w:p>
        </w:tc>
      </w:tr>
      <w:tr w:rsidR="004C5EEB" w:rsidRPr="0088722A" w:rsidTr="00BB2925">
        <w:trPr>
          <w:trHeight w:val="1875"/>
        </w:trPr>
        <w:tc>
          <w:tcPr>
            <w:tcW w:w="3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4. Informācija par plānoto projekta ietekmi uz sabiedrību (</w:t>
            </w:r>
            <w:proofErr w:type="spellStart"/>
            <w:r w:rsidRPr="0088722A">
              <w:rPr>
                <w:rFonts w:ascii="Times New Roman" w:eastAsia="Times New Roman" w:hAnsi="Times New Roman" w:cs="Times New Roman"/>
                <w:color w:val="000000"/>
                <w:sz w:val="24"/>
                <w:szCs w:val="24"/>
                <w:lang w:eastAsia="lv-LV"/>
              </w:rPr>
              <w:t>mērķgrupām</w:t>
            </w:r>
            <w:proofErr w:type="spellEnd"/>
            <w:r w:rsidRPr="0088722A">
              <w:rPr>
                <w:rFonts w:ascii="Times New Roman" w:eastAsia="Times New Roman" w:hAnsi="Times New Roman" w:cs="Times New Roman"/>
                <w:color w:val="000000"/>
                <w:sz w:val="24"/>
                <w:szCs w:val="24"/>
                <w:lang w:eastAsia="lv-LV"/>
              </w:rPr>
              <w:t>) un uzņēmējdarbības vidi pašvaldības teritorija</w:t>
            </w:r>
          </w:p>
        </w:tc>
        <w:tc>
          <w:tcPr>
            <w:tcW w:w="6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proofErr w:type="spellStart"/>
            <w:r w:rsidRPr="0088722A">
              <w:rPr>
                <w:rFonts w:ascii="Times New Roman" w:eastAsia="Calibri" w:hAnsi="Times New Roman" w:cs="Times New Roman"/>
                <w:lang w:eastAsia="zh-CN"/>
              </w:rPr>
              <w:t>Mērķgrupa</w:t>
            </w:r>
            <w:proofErr w:type="spellEnd"/>
            <w:r w:rsidRPr="0088722A">
              <w:rPr>
                <w:rFonts w:ascii="Times New Roman" w:eastAsia="Calibri" w:hAnsi="Times New Roman" w:cs="Times New Roman"/>
                <w:lang w:eastAsia="zh-CN"/>
              </w:rPr>
              <w:t>, uz kuru attiecināms saistošo noteikumu tiesiskais regulējums, ir novada administratīvajā  teritorijā deklarētie iedzīvotāji</w:t>
            </w:r>
          </w:p>
        </w:tc>
      </w:tr>
      <w:tr w:rsidR="004C5EEB" w:rsidRPr="0088722A" w:rsidTr="00BB2925">
        <w:trPr>
          <w:trHeight w:val="1261"/>
        </w:trPr>
        <w:tc>
          <w:tcPr>
            <w:tcW w:w="3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Times New Roman" w:hAnsi="Times New Roman" w:cs="Times New Roman"/>
                <w:color w:val="000000"/>
                <w:sz w:val="24"/>
                <w:szCs w:val="24"/>
                <w:lang w:eastAsia="lv-LV"/>
              </w:rPr>
              <w:t xml:space="preserve">5. Informācija par administratīvajām procedūrām un konsultācijām ar privātpersonām </w:t>
            </w:r>
          </w:p>
        </w:tc>
        <w:tc>
          <w:tcPr>
            <w:tcW w:w="6240" w:type="dxa"/>
            <w:shd w:val="clear" w:color="auto" w:fill="auto"/>
            <w:hideMark/>
          </w:tcPr>
          <w:p w:rsidR="004C5EEB" w:rsidRPr="0088722A" w:rsidRDefault="004C5EEB" w:rsidP="00BB2925">
            <w:pPr>
              <w:suppressAutoHyphens/>
              <w:spacing w:after="0" w:line="240" w:lineRule="auto"/>
              <w:rPr>
                <w:rFonts w:ascii="Times New Roman" w:eastAsia="Times New Roman" w:hAnsi="Times New Roman" w:cs="Times New Roman"/>
                <w:color w:val="000000"/>
                <w:sz w:val="24"/>
                <w:szCs w:val="24"/>
                <w:lang w:eastAsia="lv-LV"/>
              </w:rPr>
            </w:pPr>
            <w:r w:rsidRPr="0088722A">
              <w:rPr>
                <w:rFonts w:ascii="Times New Roman" w:eastAsia="Calibri" w:hAnsi="Times New Roman" w:cs="Times New Roman"/>
                <w:lang w:eastAsia="zh-CN"/>
              </w:rPr>
              <w:t>Institūcija, kurā privātpersona var vērsties  jautājumos par saistošo noteikumu piemērošanu ir pašvaldības dome. Saistošo noteikumu izstrādes procesā nav notikušas konsultācijas ar sabiedrības pārstāvjiem.</w:t>
            </w:r>
          </w:p>
        </w:tc>
      </w:tr>
    </w:tbl>
    <w:p w:rsidR="004C5EEB" w:rsidRPr="0088722A" w:rsidRDefault="004C5EEB" w:rsidP="004C5EEB">
      <w:pPr>
        <w:suppressAutoHyphens/>
        <w:spacing w:after="200" w:line="276" w:lineRule="auto"/>
        <w:rPr>
          <w:rFonts w:ascii="Calibri" w:eastAsia="Calibri" w:hAnsi="Calibri" w:cs="Times New Roman"/>
          <w:lang w:eastAsia="zh-CN"/>
        </w:rPr>
      </w:pPr>
    </w:p>
    <w:p w:rsidR="004C5EEB" w:rsidRDefault="004C5EEB" w:rsidP="004C5EEB"/>
    <w:p w:rsidR="005645FE" w:rsidRDefault="005645FE">
      <w:bookmarkStart w:id="0" w:name="_GoBack"/>
      <w:bookmarkEnd w:id="0"/>
    </w:p>
    <w:sectPr w:rsidR="00564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ic">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C5E27"/>
    <w:multiLevelType w:val="hybridMultilevel"/>
    <w:tmpl w:val="3FB44B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2C"/>
    <w:rsid w:val="004C5EEB"/>
    <w:rsid w:val="005645FE"/>
    <w:rsid w:val="009C0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E766E-363B-43CC-812F-71A283AA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5EE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vainod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3057</Words>
  <Characters>1744</Characters>
  <Application>Microsoft Office Word</Application>
  <DocSecurity>0</DocSecurity>
  <Lines>14</Lines>
  <Paragraphs>9</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VAIŅODES   NOVADA  DOME</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2</cp:revision>
  <dcterms:created xsi:type="dcterms:W3CDTF">2017-09-01T10:21:00Z</dcterms:created>
  <dcterms:modified xsi:type="dcterms:W3CDTF">2017-09-01T10:21:00Z</dcterms:modified>
</cp:coreProperties>
</file>